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20B7" w14:textId="77777777" w:rsidR="00DB5DA5" w:rsidRDefault="00991A6D">
      <w:pPr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96213B" wp14:editId="7996213C">
            <wp:extent cx="5778838" cy="7166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838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20B8" w14:textId="77777777" w:rsidR="00DB5DA5" w:rsidRDefault="00991A6D">
      <w:pPr>
        <w:pStyle w:val="BodyText"/>
        <w:spacing w:before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96213D" wp14:editId="7996213E">
                <wp:simplePos x="0" y="0"/>
                <wp:positionH relativeFrom="page">
                  <wp:posOffset>879338</wp:posOffset>
                </wp:positionH>
                <wp:positionV relativeFrom="paragraph">
                  <wp:posOffset>256413</wp:posOffset>
                </wp:positionV>
                <wp:extent cx="5820410" cy="3378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0410" cy="337820"/>
                          <a:chOff x="0" y="0"/>
                          <a:chExt cx="5820410" cy="3378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629" y="0"/>
                            <a:ext cx="581279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2790" h="337185">
                                <a:moveTo>
                                  <a:pt x="5812535" y="336803"/>
                                </a:move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  <a:lnTo>
                                  <a:pt x="5812535" y="0"/>
                                </a:lnTo>
                                <a:lnTo>
                                  <a:pt x="5812535" y="336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19" y="0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820">
                                <a:moveTo>
                                  <a:pt x="0" y="0"/>
                                </a:moveTo>
                                <a:lnTo>
                                  <a:pt x="0" y="337375"/>
                                </a:lnTo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639" y="0"/>
                            <a:ext cx="581279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62143" w14:textId="77777777" w:rsidR="00DB5DA5" w:rsidRDefault="00991A6D">
                              <w:pPr>
                                <w:spacing w:before="67"/>
                                <w:ind w:left="50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7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7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6213D" id="Group 2" o:spid="_x0000_s1026" style="position:absolute;margin-left:69.25pt;margin-top:20.2pt;width:458.3pt;height:26.6pt;z-index:-15728640;mso-wrap-distance-left:0;mso-wrap-distance-right:0;mso-position-horizontal-relative:page" coordsize="58204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">
                <v:shape id="Graphic 3" o:spid="_x0000_s1027" style="position:absolute;left:76;width:58128;height:3371;visibility:visible;mso-wrap-style:square;v-text-anchor:top" coordsize="581279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" path="m5812535,336803l,336803,,,5812535,r,336803xe" fillcolor="#1f3487" stroked="f">
                  <v:path arrowok="t"/>
                </v:shape>
                <v:shape id="Graphic 4" o:spid="_x0000_s1028" style="position:absolute;left:38;width:12;height:3378;visibility:visible;mso-wrap-style:square;v-text-anchor:top" coordsize="127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" path="m,l,337375e" filled="f" strokeweight=".2121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76;width:58128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9962143" w14:textId="77777777" w:rsidR="00DB5DA5" w:rsidRDefault="00991A6D">
                        <w:pPr>
                          <w:spacing w:before="67"/>
                          <w:ind w:left="50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7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7"/>
                          </w:rPr>
                          <w:t>DESCRIPTION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9620B9" w14:textId="77777777" w:rsidR="00DB5DA5" w:rsidRDefault="00DB5DA5">
      <w:pPr>
        <w:pStyle w:val="BodyText"/>
        <w:spacing w:before="21"/>
        <w:rPr>
          <w:rFonts w:ascii="Times New Roman"/>
        </w:rPr>
      </w:pPr>
    </w:p>
    <w:p w14:paraId="799620BA" w14:textId="77777777" w:rsidR="00DB5DA5" w:rsidRDefault="00991A6D">
      <w:pPr>
        <w:tabs>
          <w:tab w:val="left" w:pos="2341"/>
        </w:tabs>
        <w:spacing w:before="1"/>
        <w:ind w:left="173"/>
      </w:pPr>
      <w:r>
        <w:rPr>
          <w:b/>
          <w:color w:val="010101"/>
          <w:sz w:val="21"/>
        </w:rPr>
        <w:t>Job</w:t>
      </w:r>
      <w:r>
        <w:rPr>
          <w:b/>
          <w:color w:val="010101"/>
          <w:spacing w:val="17"/>
          <w:sz w:val="21"/>
        </w:rPr>
        <w:t xml:space="preserve"> </w:t>
      </w:r>
      <w:r>
        <w:rPr>
          <w:b/>
          <w:color w:val="010101"/>
          <w:spacing w:val="-2"/>
          <w:sz w:val="21"/>
        </w:rPr>
        <w:t>title:</w:t>
      </w:r>
      <w:r>
        <w:rPr>
          <w:b/>
          <w:color w:val="010101"/>
          <w:sz w:val="21"/>
        </w:rPr>
        <w:tab/>
      </w:r>
      <w:r>
        <w:rPr>
          <w:color w:val="010101"/>
          <w:spacing w:val="-2"/>
        </w:rPr>
        <w:t>Wellbeing</w:t>
      </w:r>
      <w:r>
        <w:rPr>
          <w:color w:val="010101"/>
          <w:spacing w:val="5"/>
        </w:rPr>
        <w:t xml:space="preserve"> </w:t>
      </w:r>
      <w:r>
        <w:rPr>
          <w:color w:val="010101"/>
          <w:spacing w:val="-2"/>
        </w:rPr>
        <w:t>Practitioner</w:t>
      </w:r>
    </w:p>
    <w:p w14:paraId="799620BB" w14:textId="77777777" w:rsidR="00DB5DA5" w:rsidRDefault="00DB5DA5">
      <w:pPr>
        <w:pStyle w:val="BodyText"/>
        <w:spacing w:before="89"/>
      </w:pPr>
    </w:p>
    <w:p w14:paraId="799620BE" w14:textId="77777777" w:rsidR="00DB5DA5" w:rsidRDefault="00DB5DA5">
      <w:pPr>
        <w:pStyle w:val="BodyText"/>
        <w:rPr>
          <w:b/>
          <w:sz w:val="20"/>
        </w:rPr>
        <w:sectPr w:rsidR="00DB5DA5">
          <w:type w:val="continuous"/>
          <w:pgSz w:w="11910" w:h="16840"/>
          <w:pgMar w:top="1420" w:right="1275" w:bottom="280" w:left="1275" w:header="720" w:footer="720" w:gutter="0"/>
          <w:cols w:space="720"/>
        </w:sectPr>
      </w:pPr>
    </w:p>
    <w:p w14:paraId="799620BF" w14:textId="77777777" w:rsidR="00DB5DA5" w:rsidRDefault="00991A6D">
      <w:pPr>
        <w:spacing w:before="102" w:line="580" w:lineRule="auto"/>
        <w:ind w:left="170" w:right="38"/>
        <w:rPr>
          <w:b/>
          <w:sz w:val="21"/>
        </w:rPr>
      </w:pPr>
      <w:r>
        <w:rPr>
          <w:b/>
          <w:color w:val="010101"/>
          <w:w w:val="105"/>
          <w:sz w:val="21"/>
        </w:rPr>
        <w:t xml:space="preserve">Reports to: </w:t>
      </w:r>
      <w:r>
        <w:rPr>
          <w:b/>
          <w:color w:val="010101"/>
          <w:spacing w:val="-2"/>
          <w:sz w:val="21"/>
        </w:rPr>
        <w:t xml:space="preserve">Department: </w:t>
      </w:r>
      <w:r>
        <w:rPr>
          <w:b/>
          <w:color w:val="010101"/>
          <w:spacing w:val="-2"/>
          <w:w w:val="105"/>
          <w:sz w:val="21"/>
        </w:rPr>
        <w:t>Grade:</w:t>
      </w:r>
    </w:p>
    <w:p w14:paraId="799620C0" w14:textId="77777777" w:rsidR="00DB5DA5" w:rsidRDefault="00991A6D">
      <w:pPr>
        <w:pStyle w:val="BodyText"/>
        <w:spacing w:before="93" w:line="552" w:lineRule="auto"/>
        <w:ind w:left="172" w:right="2576" w:hanging="2"/>
      </w:pPr>
      <w:r>
        <w:br w:type="column"/>
      </w:r>
      <w:r>
        <w:rPr>
          <w:color w:val="010101"/>
        </w:rPr>
        <w:t>Mental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Health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Wellbeing Manager Student Operations and Support</w:t>
      </w:r>
    </w:p>
    <w:p w14:paraId="799620C1" w14:textId="77777777" w:rsidR="00DB5DA5" w:rsidRDefault="00991A6D">
      <w:pPr>
        <w:pStyle w:val="BodyText"/>
        <w:spacing w:before="4"/>
        <w:ind w:left="172"/>
      </w:pPr>
      <w:r>
        <w:rPr>
          <w:color w:val="010101"/>
          <w:spacing w:val="-10"/>
        </w:rPr>
        <w:t>7</w:t>
      </w:r>
    </w:p>
    <w:p w14:paraId="799620C2" w14:textId="77777777" w:rsidR="00DB5DA5" w:rsidRDefault="00DB5DA5">
      <w:pPr>
        <w:pStyle w:val="BodyText"/>
        <w:sectPr w:rsidR="00DB5DA5">
          <w:type w:val="continuous"/>
          <w:pgSz w:w="11910" w:h="16840"/>
          <w:pgMar w:top="1420" w:right="1275" w:bottom="280" w:left="1275" w:header="720" w:footer="720" w:gutter="0"/>
          <w:cols w:num="2" w:space="720" w:equalWidth="0">
            <w:col w:w="1500" w:space="667"/>
            <w:col w:w="7193"/>
          </w:cols>
        </w:sectPr>
      </w:pPr>
    </w:p>
    <w:p w14:paraId="799620C3" w14:textId="77777777" w:rsidR="00DB5DA5" w:rsidRDefault="00991A6D">
      <w:pPr>
        <w:spacing w:before="35"/>
        <w:ind w:left="170"/>
        <w:jc w:val="both"/>
        <w:rPr>
          <w:b/>
          <w:sz w:val="21"/>
        </w:rPr>
      </w:pPr>
      <w:r>
        <w:rPr>
          <w:b/>
          <w:color w:val="010101"/>
          <w:w w:val="105"/>
          <w:sz w:val="21"/>
        </w:rPr>
        <w:t>Purpose</w:t>
      </w:r>
      <w:r>
        <w:rPr>
          <w:b/>
          <w:color w:val="010101"/>
          <w:spacing w:val="2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of</w:t>
      </w:r>
      <w:r>
        <w:rPr>
          <w:b/>
          <w:color w:val="010101"/>
          <w:spacing w:val="-7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the</w:t>
      </w:r>
      <w:r>
        <w:rPr>
          <w:b/>
          <w:color w:val="010101"/>
          <w:spacing w:val="-5"/>
          <w:w w:val="105"/>
          <w:sz w:val="21"/>
        </w:rPr>
        <w:t xml:space="preserve"> </w:t>
      </w:r>
      <w:r>
        <w:rPr>
          <w:b/>
          <w:color w:val="010101"/>
          <w:spacing w:val="-2"/>
          <w:w w:val="105"/>
          <w:sz w:val="21"/>
        </w:rPr>
        <w:t>role:</w:t>
      </w:r>
    </w:p>
    <w:p w14:paraId="799620C4" w14:textId="77777777" w:rsidR="00DB5DA5" w:rsidRDefault="00DB5DA5">
      <w:pPr>
        <w:pStyle w:val="BodyText"/>
        <w:spacing w:before="89"/>
        <w:rPr>
          <w:b/>
          <w:sz w:val="21"/>
        </w:rPr>
      </w:pPr>
    </w:p>
    <w:p w14:paraId="799620C5" w14:textId="038E54C6" w:rsidR="00DB5DA5" w:rsidRDefault="00991A6D">
      <w:pPr>
        <w:pStyle w:val="BodyText"/>
        <w:spacing w:line="276" w:lineRule="auto"/>
        <w:ind w:left="171" w:right="115" w:hanging="1"/>
        <w:jc w:val="both"/>
      </w:pPr>
      <w:r>
        <w:rPr>
          <w:color w:val="010101"/>
        </w:rPr>
        <w:t>To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hold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caseload within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Mental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Health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Wellbeing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(Cause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Concern)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team, and to develop and continually improve our approach to managing vulnerable students who may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crisis.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postholder will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lead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external referrals to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primary, secondary and tertiary services, and deliver student support interventions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creatively and effectively to meet student demand. They</w:t>
      </w:r>
      <w:r w:rsidR="00B6021C">
        <w:rPr>
          <w:color w:val="010101"/>
        </w:rPr>
        <w:t xml:space="preserve"> </w:t>
      </w:r>
      <w:r>
        <w:rPr>
          <w:color w:val="010101"/>
        </w:rPr>
        <w:t>will play a key part in suicide prevention, and working collaboratively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colleagues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across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Wellbeing Service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wider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University</w:t>
      </w:r>
      <w:r>
        <w:rPr>
          <w:color w:val="3D3D3D"/>
        </w:rPr>
        <w:t>.</w:t>
      </w:r>
    </w:p>
    <w:p w14:paraId="799620C6" w14:textId="77777777" w:rsidR="00DB5DA5" w:rsidRDefault="00DB5DA5">
      <w:pPr>
        <w:pStyle w:val="BodyText"/>
        <w:spacing w:before="250"/>
      </w:pPr>
    </w:p>
    <w:p w14:paraId="799620C7" w14:textId="77777777" w:rsidR="00DB5DA5" w:rsidRDefault="00991A6D">
      <w:pPr>
        <w:ind w:left="171"/>
        <w:jc w:val="both"/>
        <w:rPr>
          <w:b/>
          <w:sz w:val="21"/>
        </w:rPr>
      </w:pPr>
      <w:r>
        <w:rPr>
          <w:b/>
          <w:color w:val="010101"/>
          <w:w w:val="105"/>
          <w:sz w:val="21"/>
        </w:rPr>
        <w:t>Main</w:t>
      </w:r>
      <w:r>
        <w:rPr>
          <w:b/>
          <w:color w:val="010101"/>
          <w:spacing w:val="-3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areas</w:t>
      </w:r>
      <w:r>
        <w:rPr>
          <w:b/>
          <w:color w:val="010101"/>
          <w:spacing w:val="1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of</w:t>
      </w:r>
      <w:r>
        <w:rPr>
          <w:b/>
          <w:color w:val="010101"/>
          <w:spacing w:val="-7"/>
          <w:w w:val="105"/>
          <w:sz w:val="21"/>
        </w:rPr>
        <w:t xml:space="preserve"> </w:t>
      </w:r>
      <w:r>
        <w:rPr>
          <w:b/>
          <w:color w:val="010101"/>
          <w:spacing w:val="-2"/>
          <w:w w:val="105"/>
          <w:sz w:val="21"/>
        </w:rPr>
        <w:t>responsibility:</w:t>
      </w:r>
    </w:p>
    <w:p w14:paraId="799620C8" w14:textId="77777777" w:rsidR="00DB5DA5" w:rsidRDefault="00DB5DA5">
      <w:pPr>
        <w:pStyle w:val="BodyText"/>
        <w:spacing w:before="108"/>
        <w:rPr>
          <w:b/>
          <w:sz w:val="21"/>
        </w:rPr>
      </w:pPr>
    </w:p>
    <w:p w14:paraId="799620C9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3"/>
        </w:tabs>
        <w:spacing w:line="278" w:lineRule="auto"/>
        <w:ind w:right="274"/>
        <w:rPr>
          <w:color w:val="010101"/>
        </w:rPr>
      </w:pP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receive, triage,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assess 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respond 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cause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concern referrals from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wider university community.</w:t>
      </w:r>
    </w:p>
    <w:p w14:paraId="799620CA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</w:tabs>
        <w:spacing w:before="9" w:line="278" w:lineRule="auto"/>
        <w:ind w:left="892" w:right="950"/>
        <w:rPr>
          <w:color w:val="010101"/>
        </w:rPr>
      </w:pPr>
      <w:r>
        <w:rPr>
          <w:color w:val="010101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undertake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clinical assessments, risk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crisis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management,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 xml:space="preserve">external </w:t>
      </w:r>
      <w:r>
        <w:rPr>
          <w:color w:val="010101"/>
          <w:spacing w:val="-2"/>
        </w:rPr>
        <w:t>referrals</w:t>
      </w:r>
      <w:r>
        <w:rPr>
          <w:color w:val="3D3D3D"/>
          <w:spacing w:val="-2"/>
        </w:rPr>
        <w:t>.</w:t>
      </w:r>
    </w:p>
    <w:p w14:paraId="799620CB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  <w:tab w:val="left" w:pos="894"/>
        </w:tabs>
        <w:spacing w:before="14" w:line="276" w:lineRule="auto"/>
        <w:ind w:left="894" w:right="250" w:hanging="365"/>
        <w:rPr>
          <w:color w:val="010101"/>
        </w:rPr>
      </w:pPr>
      <w:r>
        <w:rPr>
          <w:color w:val="010101"/>
        </w:rPr>
        <w:t xml:space="preserve">To hold a caseload to manage on-going risk, by providing </w:t>
      </w:r>
      <w:proofErr w:type="spellStart"/>
      <w:r>
        <w:rPr>
          <w:color w:val="010101"/>
        </w:rPr>
        <w:t>focussed</w:t>
      </w:r>
      <w:proofErr w:type="spellEnd"/>
      <w:r>
        <w:rPr>
          <w:color w:val="010101"/>
        </w:rPr>
        <w:t xml:space="preserve"> interventions, detailed care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safety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plans,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appropriate external referrals or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liaison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(i.e.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NHS and local specialist charities such as Survivors Network).</w:t>
      </w:r>
    </w:p>
    <w:p w14:paraId="799620CC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  <w:tab w:val="left" w:pos="894"/>
        </w:tabs>
        <w:spacing w:before="16" w:line="278" w:lineRule="auto"/>
        <w:ind w:left="894" w:right="190" w:hanging="364"/>
        <w:rPr>
          <w:color w:val="010101"/>
        </w:rPr>
      </w:pP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work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access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supervision from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Mental Health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Wellbeing Manager to ensure effective management and boundary setting.</w:t>
      </w:r>
    </w:p>
    <w:p w14:paraId="799620CD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  <w:tab w:val="left" w:pos="895"/>
        </w:tabs>
        <w:spacing w:before="9" w:line="276" w:lineRule="auto"/>
        <w:ind w:left="895" w:right="158" w:hanging="365"/>
        <w:rPr>
          <w:color w:val="010101"/>
        </w:rPr>
      </w:pPr>
      <w:r>
        <w:rPr>
          <w:color w:val="010101"/>
        </w:rPr>
        <w:t>To manage case discussions and offer direction to Student Support and Guidance Tutors, 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members working directly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potentially vulnerable,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complex, or high-risk students, to ensure appropriate advice and guidance is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provided.</w:t>
      </w:r>
    </w:p>
    <w:p w14:paraId="799620CE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  <w:tab w:val="left" w:pos="894"/>
        </w:tabs>
        <w:spacing w:before="17" w:line="278" w:lineRule="auto"/>
        <w:ind w:left="894" w:right="419" w:hanging="365"/>
        <w:rPr>
          <w:color w:val="010101"/>
        </w:rPr>
      </w:pP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provide drop-in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sessions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short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face-to-face guidance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sign-posting as required.</w:t>
      </w:r>
    </w:p>
    <w:p w14:paraId="799620CF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4"/>
        </w:tabs>
        <w:spacing w:before="13" w:line="273" w:lineRule="auto"/>
        <w:ind w:left="894" w:right="1107" w:hanging="365"/>
        <w:rPr>
          <w:color w:val="010101"/>
        </w:rPr>
      </w:pPr>
      <w:r>
        <w:rPr>
          <w:color w:val="010101"/>
        </w:rPr>
        <w:t>Provide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short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term,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targeted,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measurable 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evidence-based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interventions according to need and/or diagnosis.</w:t>
      </w:r>
    </w:p>
    <w:p w14:paraId="799620D0" w14:textId="77777777" w:rsidR="00DB5DA5" w:rsidRDefault="00DB5DA5">
      <w:pPr>
        <w:pStyle w:val="ListParagraph"/>
        <w:spacing w:line="273" w:lineRule="auto"/>
        <w:sectPr w:rsidR="00DB5DA5">
          <w:type w:val="continuous"/>
          <w:pgSz w:w="11910" w:h="16840"/>
          <w:pgMar w:top="1420" w:right="1275" w:bottom="280" w:left="1275" w:header="720" w:footer="720" w:gutter="0"/>
          <w:cols w:space="720"/>
        </w:sectPr>
      </w:pPr>
    </w:p>
    <w:p w14:paraId="799620D1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1"/>
          <w:tab w:val="left" w:pos="895"/>
        </w:tabs>
        <w:spacing w:before="68" w:line="285" w:lineRule="auto"/>
        <w:ind w:left="895" w:right="532" w:hanging="366"/>
        <w:rPr>
          <w:color w:val="010101"/>
          <w:sz w:val="21"/>
        </w:rPr>
      </w:pPr>
      <w:r>
        <w:rPr>
          <w:color w:val="010101"/>
          <w:w w:val="105"/>
          <w:sz w:val="21"/>
        </w:rPr>
        <w:lastRenderedPageBreak/>
        <w:t>Co-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facilitate clinical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and/or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psychoeducational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group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work, and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debriefs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following serious incidents, alongside relevant colleagues, as required.</w:t>
      </w:r>
    </w:p>
    <w:p w14:paraId="799620D2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3"/>
          <w:tab w:val="left" w:pos="895"/>
        </w:tabs>
        <w:spacing w:before="21" w:line="290" w:lineRule="auto"/>
        <w:ind w:right="297"/>
        <w:rPr>
          <w:color w:val="010101"/>
          <w:sz w:val="21"/>
        </w:rPr>
      </w:pPr>
      <w:r>
        <w:rPr>
          <w:color w:val="010101"/>
          <w:w w:val="105"/>
          <w:sz w:val="21"/>
        </w:rPr>
        <w:t>Engage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relevant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professional development in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accordance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with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relevant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governing body requirements and to keep abreast of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the changing needs within the student </w:t>
      </w:r>
      <w:r>
        <w:rPr>
          <w:color w:val="010101"/>
          <w:spacing w:val="-2"/>
          <w:w w:val="105"/>
          <w:sz w:val="21"/>
        </w:rPr>
        <w:t>population.</w:t>
      </w:r>
    </w:p>
    <w:p w14:paraId="799620D3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4"/>
        </w:tabs>
        <w:spacing w:before="12" w:line="290" w:lineRule="auto"/>
        <w:ind w:left="894" w:right="807" w:hanging="364"/>
        <w:rPr>
          <w:color w:val="010101"/>
          <w:sz w:val="21"/>
        </w:rPr>
      </w:pPr>
      <w:r>
        <w:rPr>
          <w:color w:val="010101"/>
          <w:w w:val="105"/>
          <w:sz w:val="21"/>
        </w:rPr>
        <w:t>Advise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become actively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involved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university wide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wellbeing projects, and contribute to the wider mental health, and suicide prevention agendas</w:t>
      </w:r>
      <w:r>
        <w:rPr>
          <w:color w:val="343434"/>
          <w:w w:val="105"/>
          <w:sz w:val="21"/>
        </w:rPr>
        <w:t>.</w:t>
      </w:r>
    </w:p>
    <w:p w14:paraId="799620D4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1"/>
          <w:tab w:val="left" w:pos="895"/>
        </w:tabs>
        <w:spacing w:before="17" w:line="290" w:lineRule="auto"/>
        <w:ind w:left="895" w:right="208" w:hanging="365"/>
        <w:rPr>
          <w:color w:val="010101"/>
          <w:sz w:val="21"/>
        </w:rPr>
      </w:pPr>
      <w:r>
        <w:rPr>
          <w:color w:val="010101"/>
          <w:w w:val="105"/>
          <w:sz w:val="21"/>
        </w:rPr>
        <w:t>Create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continuity of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student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care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by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consistently </w:t>
      </w:r>
      <w:proofErr w:type="spellStart"/>
      <w:r>
        <w:rPr>
          <w:color w:val="010101"/>
          <w:w w:val="105"/>
          <w:sz w:val="21"/>
        </w:rPr>
        <w:t>utilising</w:t>
      </w:r>
      <w:proofErr w:type="spellEnd"/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University IT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systems and databases to record relevant notes and share information appropriately.</w:t>
      </w:r>
    </w:p>
    <w:p w14:paraId="799620D5" w14:textId="77777777" w:rsidR="00DB5DA5" w:rsidRDefault="00991A6D">
      <w:pPr>
        <w:pStyle w:val="ListParagraph"/>
        <w:numPr>
          <w:ilvl w:val="0"/>
          <w:numId w:val="6"/>
        </w:numPr>
        <w:tabs>
          <w:tab w:val="left" w:pos="889"/>
          <w:tab w:val="left" w:pos="894"/>
        </w:tabs>
        <w:spacing w:before="16" w:line="288" w:lineRule="auto"/>
        <w:ind w:left="894" w:right="999" w:hanging="364"/>
        <w:jc w:val="both"/>
        <w:rPr>
          <w:color w:val="010101"/>
          <w:sz w:val="21"/>
        </w:rPr>
      </w:pPr>
      <w:r>
        <w:rPr>
          <w:color w:val="010101"/>
          <w:w w:val="105"/>
          <w:sz w:val="21"/>
        </w:rPr>
        <w:t>Maintain up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date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knowledge of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relevant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local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specialist services, and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work collaboratively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with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students' community care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support teams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trusted contacts where appropriate.</w:t>
      </w:r>
    </w:p>
    <w:p w14:paraId="799620D6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  <w:tab w:val="left" w:pos="894"/>
        </w:tabs>
        <w:spacing w:before="20" w:line="290" w:lineRule="auto"/>
        <w:ind w:left="894" w:right="313" w:hanging="364"/>
        <w:rPr>
          <w:color w:val="010101"/>
          <w:sz w:val="21"/>
        </w:rPr>
      </w:pPr>
      <w:r>
        <w:rPr>
          <w:color w:val="010101"/>
          <w:w w:val="105"/>
          <w:sz w:val="21"/>
        </w:rPr>
        <w:t>To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work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effectively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ethically following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professional guidelines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i.e.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NMC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(Nursing and Midwifery Council), HCPC (Health and Care Professions Council) developing strategies and practice that is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evidence based and consistent with relevant NICE (National Institute for Health and Care Excellence)</w:t>
      </w:r>
    </w:p>
    <w:p w14:paraId="799620D7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</w:tabs>
        <w:spacing w:before="13"/>
        <w:ind w:left="892" w:hanging="362"/>
        <w:rPr>
          <w:color w:val="010101"/>
          <w:sz w:val="21"/>
        </w:rPr>
      </w:pPr>
      <w:r>
        <w:rPr>
          <w:color w:val="010101"/>
          <w:w w:val="105"/>
          <w:sz w:val="21"/>
        </w:rPr>
        <w:t>To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follow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University</w:t>
      </w:r>
      <w:r>
        <w:rPr>
          <w:color w:val="010101"/>
          <w:spacing w:val="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guidelines,</w:t>
      </w:r>
      <w:r>
        <w:rPr>
          <w:color w:val="010101"/>
          <w:spacing w:val="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protocol,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policy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spacing w:val="-2"/>
          <w:w w:val="105"/>
          <w:sz w:val="21"/>
        </w:rPr>
        <w:t>procedure.</w:t>
      </w:r>
    </w:p>
    <w:p w14:paraId="799620D8" w14:textId="77777777" w:rsidR="00DB5DA5" w:rsidRDefault="00DB5DA5">
      <w:pPr>
        <w:pStyle w:val="BodyText"/>
        <w:rPr>
          <w:sz w:val="21"/>
        </w:rPr>
      </w:pPr>
    </w:p>
    <w:p w14:paraId="799620D9" w14:textId="77777777" w:rsidR="00DB5DA5" w:rsidRDefault="00DB5DA5">
      <w:pPr>
        <w:pStyle w:val="BodyText"/>
        <w:rPr>
          <w:sz w:val="21"/>
        </w:rPr>
      </w:pPr>
    </w:p>
    <w:p w14:paraId="799620DA" w14:textId="77777777" w:rsidR="00DB5DA5" w:rsidRDefault="00DB5DA5">
      <w:pPr>
        <w:pStyle w:val="BodyText"/>
        <w:spacing w:before="14"/>
        <w:rPr>
          <w:sz w:val="21"/>
        </w:rPr>
      </w:pPr>
    </w:p>
    <w:p w14:paraId="799620DB" w14:textId="77777777" w:rsidR="00DB5DA5" w:rsidRDefault="00991A6D">
      <w:pPr>
        <w:ind w:left="171"/>
        <w:rPr>
          <w:b/>
          <w:sz w:val="21"/>
        </w:rPr>
      </w:pPr>
      <w:r>
        <w:rPr>
          <w:b/>
          <w:color w:val="010101"/>
          <w:w w:val="105"/>
          <w:sz w:val="21"/>
        </w:rPr>
        <w:t>General</w:t>
      </w:r>
      <w:r>
        <w:rPr>
          <w:b/>
          <w:color w:val="010101"/>
          <w:spacing w:val="-9"/>
          <w:w w:val="105"/>
          <w:sz w:val="21"/>
        </w:rPr>
        <w:t xml:space="preserve"> </w:t>
      </w:r>
      <w:r>
        <w:rPr>
          <w:b/>
          <w:color w:val="010101"/>
          <w:spacing w:val="-2"/>
          <w:w w:val="105"/>
          <w:sz w:val="21"/>
        </w:rPr>
        <w:t>responsibilities</w:t>
      </w:r>
    </w:p>
    <w:p w14:paraId="799620DC" w14:textId="77777777" w:rsidR="00DB5DA5" w:rsidRDefault="00DB5DA5">
      <w:pPr>
        <w:pStyle w:val="BodyText"/>
        <w:spacing w:before="123"/>
        <w:rPr>
          <w:b/>
          <w:sz w:val="21"/>
        </w:rPr>
      </w:pPr>
    </w:p>
    <w:p w14:paraId="799620DD" w14:textId="77777777" w:rsidR="00DB5DA5" w:rsidRDefault="00991A6D">
      <w:pPr>
        <w:ind w:left="171"/>
        <w:rPr>
          <w:sz w:val="21"/>
        </w:rPr>
      </w:pPr>
      <w:r>
        <w:rPr>
          <w:color w:val="010101"/>
          <w:w w:val="105"/>
          <w:sz w:val="21"/>
        </w:rPr>
        <w:t>These</w:t>
      </w:r>
      <w:r>
        <w:rPr>
          <w:color w:val="010101"/>
          <w:spacing w:val="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are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standard</w:t>
      </w:r>
      <w:r>
        <w:rPr>
          <w:color w:val="010101"/>
          <w:spacing w:val="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all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University</w:t>
      </w:r>
      <w:r>
        <w:rPr>
          <w:color w:val="010101"/>
          <w:spacing w:val="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Brighton</w:t>
      </w:r>
      <w:r>
        <w:rPr>
          <w:color w:val="010101"/>
          <w:spacing w:val="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job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spacing w:val="-2"/>
          <w:w w:val="105"/>
          <w:sz w:val="21"/>
        </w:rPr>
        <w:t>descriptions</w:t>
      </w:r>
      <w:r>
        <w:rPr>
          <w:color w:val="343434"/>
          <w:spacing w:val="-2"/>
          <w:w w:val="105"/>
          <w:sz w:val="21"/>
        </w:rPr>
        <w:t>.</w:t>
      </w:r>
    </w:p>
    <w:p w14:paraId="799620DE" w14:textId="77777777" w:rsidR="00DB5DA5" w:rsidRDefault="00DB5DA5">
      <w:pPr>
        <w:pStyle w:val="BodyText"/>
        <w:spacing w:before="21"/>
        <w:rPr>
          <w:sz w:val="21"/>
        </w:rPr>
      </w:pPr>
    </w:p>
    <w:p w14:paraId="799620DF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3"/>
        </w:tabs>
        <w:spacing w:before="1" w:line="290" w:lineRule="auto"/>
        <w:ind w:right="264"/>
        <w:rPr>
          <w:color w:val="010101"/>
          <w:sz w:val="21"/>
        </w:rPr>
      </w:pPr>
      <w:r>
        <w:rPr>
          <w:color w:val="010101"/>
          <w:w w:val="105"/>
          <w:sz w:val="21"/>
        </w:rPr>
        <w:t>To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undertake other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duties appropriate to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grade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character of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work as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may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be reasonably required, including specific duties of a similar or lesser grade.</w:t>
      </w:r>
    </w:p>
    <w:p w14:paraId="799620E0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  <w:tab w:val="left" w:pos="894"/>
        </w:tabs>
        <w:spacing w:before="16" w:line="285" w:lineRule="auto"/>
        <w:ind w:left="894" w:right="289" w:hanging="365"/>
        <w:rPr>
          <w:color w:val="010101"/>
          <w:sz w:val="21"/>
        </w:rPr>
      </w:pPr>
      <w:r>
        <w:rPr>
          <w:color w:val="010101"/>
          <w:w w:val="105"/>
          <w:sz w:val="21"/>
        </w:rPr>
        <w:t>To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adhere to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University's Equality, Diversity, and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Inclusion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Policy in</w:t>
      </w:r>
      <w:r>
        <w:rPr>
          <w:color w:val="010101"/>
          <w:spacing w:val="-1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all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activities, and to actively promote equality of opportunity wherever possible</w:t>
      </w:r>
      <w:r>
        <w:rPr>
          <w:color w:val="343434"/>
          <w:w w:val="105"/>
          <w:sz w:val="21"/>
        </w:rPr>
        <w:t>.</w:t>
      </w:r>
    </w:p>
    <w:p w14:paraId="799620E1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  <w:tab w:val="left" w:pos="894"/>
        </w:tabs>
        <w:spacing w:before="21" w:line="290" w:lineRule="auto"/>
        <w:ind w:left="894" w:right="681" w:hanging="365"/>
        <w:rPr>
          <w:color w:val="010101"/>
          <w:sz w:val="21"/>
        </w:rPr>
      </w:pPr>
      <w:r>
        <w:rPr>
          <w:color w:val="010101"/>
          <w:w w:val="105"/>
          <w:sz w:val="21"/>
        </w:rPr>
        <w:t>To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be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responsible for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your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own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health and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safety and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your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colleagues, in accordance with the Health and Safety at Work Act.</w:t>
      </w:r>
    </w:p>
    <w:p w14:paraId="799620E2" w14:textId="02108231" w:rsidR="00DB5DA5" w:rsidRDefault="00991A6D">
      <w:pPr>
        <w:pStyle w:val="ListParagraph"/>
        <w:numPr>
          <w:ilvl w:val="0"/>
          <w:numId w:val="6"/>
        </w:numPr>
        <w:tabs>
          <w:tab w:val="left" w:pos="892"/>
        </w:tabs>
        <w:spacing w:before="12"/>
        <w:ind w:left="892" w:hanging="362"/>
        <w:rPr>
          <w:color w:val="010101"/>
          <w:sz w:val="21"/>
        </w:rPr>
      </w:pPr>
      <w:r>
        <w:rPr>
          <w:color w:val="010101"/>
          <w:w w:val="105"/>
          <w:sz w:val="21"/>
        </w:rPr>
        <w:t>To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work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accordance</w:t>
      </w:r>
      <w:r>
        <w:rPr>
          <w:color w:val="010101"/>
          <w:spacing w:val="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with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Data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Protection</w:t>
      </w:r>
      <w:r>
        <w:rPr>
          <w:color w:val="010101"/>
          <w:spacing w:val="1"/>
          <w:w w:val="105"/>
          <w:sz w:val="21"/>
        </w:rPr>
        <w:t xml:space="preserve"> Legislation</w:t>
      </w:r>
    </w:p>
    <w:p w14:paraId="799620E3" w14:textId="77777777" w:rsidR="00DB5DA5" w:rsidRDefault="00DB5DA5">
      <w:pPr>
        <w:pStyle w:val="ListParagraph"/>
        <w:rPr>
          <w:sz w:val="21"/>
        </w:rPr>
        <w:sectPr w:rsidR="00DB5DA5">
          <w:pgSz w:w="11910" w:h="16840"/>
          <w:pgMar w:top="1360" w:right="1275" w:bottom="280" w:left="1275" w:header="720" w:footer="720" w:gutter="0"/>
          <w:cols w:space="720"/>
        </w:sectPr>
      </w:pPr>
    </w:p>
    <w:p w14:paraId="799620E4" w14:textId="77777777" w:rsidR="00DB5DA5" w:rsidRDefault="00991A6D">
      <w:pPr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996213F" wp14:editId="79962140">
                <wp:extent cx="5826760" cy="33718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760" cy="337185"/>
                        </a:xfrm>
                        <a:prstGeom prst="rect">
                          <a:avLst/>
                        </a:prstGeom>
                        <a:solidFill>
                          <a:srgbClr val="1F3487"/>
                        </a:solidFill>
                      </wps:spPr>
                      <wps:txbx>
                        <w:txbxContent>
                          <w:p w14:paraId="79962144" w14:textId="77777777" w:rsidR="00DB5DA5" w:rsidRDefault="00991A6D">
                            <w:pPr>
                              <w:spacing w:before="60"/>
                              <w:ind w:left="71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FFFFFF"/>
                                <w:spacing w:val="4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SPECIFICATION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96213F" id="Textbox 6" o:spid="_x0000_s1030" type="#_x0000_t202" style="width:458.8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" fillcolor="#1f3487" stroked="f">
                <v:textbox inset="0,0,0,0">
                  <w:txbxContent>
                    <w:p w14:paraId="79962144" w14:textId="77777777" w:rsidR="00DB5DA5" w:rsidRDefault="00991A6D">
                      <w:pPr>
                        <w:spacing w:before="60"/>
                        <w:ind w:left="71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PERSON</w:t>
                      </w:r>
                      <w:r>
                        <w:rPr>
                          <w:b/>
                          <w:color w:val="FFFFFF"/>
                          <w:spacing w:val="4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SPECIFICATION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9620E5" w14:textId="77777777" w:rsidR="00DB5DA5" w:rsidRDefault="00DB5DA5">
      <w:pPr>
        <w:pStyle w:val="BodyText"/>
        <w:spacing w:before="198"/>
      </w:pPr>
    </w:p>
    <w:p w14:paraId="799620E6" w14:textId="77777777" w:rsidR="00DB5DA5" w:rsidRDefault="00991A6D">
      <w:pPr>
        <w:pStyle w:val="BodyText"/>
        <w:spacing w:line="276" w:lineRule="auto"/>
        <w:ind w:left="173" w:right="183" w:hanging="2"/>
      </w:pPr>
      <w:r>
        <w:rPr>
          <w:color w:val="010101"/>
        </w:rPr>
        <w:t>The person specification focuses on the knowledge, skills and abilities, qualifications,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 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experience required 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undertake 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effectively. Please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ensure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that your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application demonstrates how you meet the essential criteria</w:t>
      </w:r>
      <w:r>
        <w:rPr>
          <w:color w:val="363636"/>
        </w:rPr>
        <w:t>.</w:t>
      </w:r>
      <w:r>
        <w:rPr>
          <w:color w:val="363636"/>
          <w:spacing w:val="-12"/>
        </w:rPr>
        <w:t xml:space="preserve"> </w:t>
      </w:r>
      <w:r>
        <w:rPr>
          <w:color w:val="010101"/>
        </w:rPr>
        <w:t>You will be assessed by your completed application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 xml:space="preserve">form </w:t>
      </w:r>
      <w:r>
        <w:rPr>
          <w:b/>
          <w:color w:val="010101"/>
          <w:sz w:val="21"/>
        </w:rPr>
        <w:t xml:space="preserve">(A), </w:t>
      </w:r>
      <w:r>
        <w:rPr>
          <w:color w:val="010101"/>
        </w:rPr>
        <w:t xml:space="preserve">at interview </w:t>
      </w:r>
      <w:r>
        <w:rPr>
          <w:b/>
          <w:color w:val="010101"/>
          <w:sz w:val="21"/>
        </w:rPr>
        <w:t xml:space="preserve">(I) </w:t>
      </w:r>
      <w:r>
        <w:rPr>
          <w:color w:val="010101"/>
        </w:rPr>
        <w:t>and in some instances through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an exercise</w:t>
      </w:r>
      <w:r>
        <w:rPr>
          <w:color w:val="010101"/>
          <w:spacing w:val="21"/>
        </w:rPr>
        <w:t xml:space="preserve"> </w:t>
      </w:r>
      <w:r>
        <w:rPr>
          <w:b/>
          <w:color w:val="010101"/>
          <w:sz w:val="21"/>
        </w:rPr>
        <w:t xml:space="preserve">(E); </w:t>
      </w:r>
      <w:r>
        <w:rPr>
          <w:color w:val="010101"/>
        </w:rPr>
        <w:t>these will be added at the end of the criteria.</w:t>
      </w:r>
    </w:p>
    <w:p w14:paraId="799620E7" w14:textId="77777777" w:rsidR="00DB5DA5" w:rsidRDefault="00991A6D">
      <w:pPr>
        <w:spacing w:before="213"/>
        <w:ind w:left="170"/>
        <w:rPr>
          <w:b/>
          <w:sz w:val="21"/>
        </w:rPr>
      </w:pPr>
      <w:r>
        <w:rPr>
          <w:b/>
          <w:color w:val="010101"/>
          <w:w w:val="105"/>
          <w:sz w:val="21"/>
        </w:rPr>
        <w:t>Essential</w:t>
      </w:r>
      <w:r>
        <w:rPr>
          <w:b/>
          <w:color w:val="010101"/>
          <w:spacing w:val="-5"/>
          <w:w w:val="105"/>
          <w:sz w:val="21"/>
        </w:rPr>
        <w:t xml:space="preserve"> </w:t>
      </w:r>
      <w:r>
        <w:rPr>
          <w:b/>
          <w:color w:val="010101"/>
          <w:spacing w:val="-2"/>
          <w:w w:val="105"/>
          <w:sz w:val="21"/>
        </w:rPr>
        <w:t>Criteria</w:t>
      </w:r>
    </w:p>
    <w:p w14:paraId="799620E8" w14:textId="77777777" w:rsidR="00DB5DA5" w:rsidRDefault="00DB5DA5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1"/>
      </w:tblGrid>
      <w:tr w:rsidR="00DB5DA5" w14:paraId="799620EA" w14:textId="77777777">
        <w:trPr>
          <w:trHeight w:val="348"/>
        </w:trPr>
        <w:tc>
          <w:tcPr>
            <w:tcW w:w="9081" w:type="dxa"/>
          </w:tcPr>
          <w:p w14:paraId="799620E9" w14:textId="77777777" w:rsidR="00DB5DA5" w:rsidRDefault="00991A6D">
            <w:pPr>
              <w:pStyle w:val="TableParagraph"/>
              <w:spacing w:line="228" w:lineRule="exact"/>
              <w:ind w:left="108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Knowledge,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skills,</w:t>
            </w:r>
            <w:r>
              <w:rPr>
                <w:b/>
                <w:color w:val="010101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and</w:t>
            </w:r>
            <w:r>
              <w:rPr>
                <w:b/>
                <w:color w:val="010101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abilities</w:t>
            </w:r>
          </w:p>
        </w:tc>
      </w:tr>
      <w:tr w:rsidR="00DB5DA5" w14:paraId="799620F3" w14:textId="77777777">
        <w:trPr>
          <w:trHeight w:val="3103"/>
        </w:trPr>
        <w:tc>
          <w:tcPr>
            <w:tcW w:w="9081" w:type="dxa"/>
          </w:tcPr>
          <w:p w14:paraId="799620EB" w14:textId="77777777" w:rsidR="00DB5DA5" w:rsidRDefault="00991A6D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241" w:lineRule="exact"/>
              <w:ind w:hanging="287"/>
              <w:rPr>
                <w:b/>
                <w:sz w:val="21"/>
              </w:rPr>
            </w:pPr>
            <w:r>
              <w:rPr>
                <w:color w:val="010101"/>
              </w:rPr>
              <w:t>Understanding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mental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health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wellbeing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issues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facing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university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 xml:space="preserve">students. </w:t>
            </w:r>
            <w:r>
              <w:rPr>
                <w:b/>
                <w:color w:val="010101"/>
                <w:spacing w:val="-5"/>
                <w:sz w:val="21"/>
              </w:rPr>
              <w:t>(I)</w:t>
            </w:r>
          </w:p>
          <w:p w14:paraId="799620EC" w14:textId="77777777" w:rsidR="00DB5DA5" w:rsidRDefault="00991A6D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54"/>
              <w:ind w:hanging="287"/>
              <w:rPr>
                <w:b/>
                <w:sz w:val="21"/>
              </w:rPr>
            </w:pPr>
            <w:r>
              <w:rPr>
                <w:color w:val="010101"/>
              </w:rPr>
              <w:t>Understanding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/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experience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managing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adult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child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safeguarding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concerns.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(A,I)</w:t>
            </w:r>
          </w:p>
          <w:p w14:paraId="799620ED" w14:textId="77777777" w:rsidR="00DB5DA5" w:rsidRDefault="00991A6D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55"/>
              <w:ind w:left="437" w:hanging="286"/>
              <w:rPr>
                <w:b/>
                <w:sz w:val="21"/>
              </w:rPr>
            </w:pPr>
            <w:r>
              <w:rPr>
                <w:color w:val="010101"/>
              </w:rPr>
              <w:t>Able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deliver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clinical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interventions,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knowledge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theory underpinning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them.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b/>
                <w:color w:val="010101"/>
                <w:spacing w:val="-5"/>
                <w:sz w:val="21"/>
              </w:rPr>
              <w:t>(I)</w:t>
            </w:r>
          </w:p>
          <w:p w14:paraId="799620EE" w14:textId="77777777" w:rsidR="00DB5DA5" w:rsidRDefault="00991A6D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54" w:line="273" w:lineRule="auto"/>
              <w:ind w:right="399"/>
              <w:rPr>
                <w:b/>
                <w:sz w:val="21"/>
              </w:rPr>
            </w:pPr>
            <w:r>
              <w:rPr>
                <w:color w:val="010101"/>
              </w:rPr>
              <w:t>Ability to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manage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case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discussions and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offer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direction, information, advice,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 xml:space="preserve">guidance and risk assessment to staff members working with vulnerable students. </w:t>
            </w:r>
            <w:r>
              <w:rPr>
                <w:b/>
                <w:color w:val="010101"/>
                <w:sz w:val="21"/>
              </w:rPr>
              <w:t>(A,I)</w:t>
            </w:r>
          </w:p>
          <w:p w14:paraId="799620EF" w14:textId="77777777" w:rsidR="00DB5DA5" w:rsidRDefault="00991A6D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5"/>
              </w:tabs>
              <w:spacing w:before="20" w:line="278" w:lineRule="auto"/>
              <w:ind w:left="431" w:right="526" w:hanging="281"/>
              <w:rPr>
                <w:b/>
                <w:sz w:val="21"/>
              </w:rPr>
            </w:pPr>
            <w:r>
              <w:rPr>
                <w:color w:val="010101"/>
              </w:rPr>
              <w:t>Knowledge and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experience of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working with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statutory and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third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sector</w:t>
            </w:r>
            <w:r>
              <w:rPr>
                <w:color w:val="010101"/>
                <w:spacing w:val="-1"/>
              </w:rPr>
              <w:t xml:space="preserve"> </w:t>
            </w:r>
            <w:proofErr w:type="spellStart"/>
            <w:r>
              <w:rPr>
                <w:color w:val="010101"/>
              </w:rPr>
              <w:t>organisations</w:t>
            </w:r>
            <w:proofErr w:type="spellEnd"/>
            <w:r>
              <w:rPr>
                <w:color w:val="010101"/>
              </w:rPr>
              <w:t xml:space="preserve">, particularly in the field of mental health, housing and disability legislation. </w:t>
            </w:r>
            <w:r>
              <w:rPr>
                <w:b/>
                <w:color w:val="010101"/>
                <w:sz w:val="21"/>
              </w:rPr>
              <w:t>(A,I)</w:t>
            </w:r>
          </w:p>
          <w:p w14:paraId="799620F0" w14:textId="77777777" w:rsidR="00DB5DA5" w:rsidRDefault="00991A6D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13"/>
              <w:ind w:left="435" w:hanging="284"/>
              <w:rPr>
                <w:b/>
                <w:sz w:val="21"/>
              </w:rPr>
            </w:pPr>
            <w:r>
              <w:rPr>
                <w:color w:val="010101"/>
              </w:rPr>
              <w:t>Knowledge of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law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policy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relating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student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disability,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safeguarding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etc.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  <w:spacing w:val="-5"/>
                <w:sz w:val="21"/>
              </w:rPr>
              <w:t>(I)</w:t>
            </w:r>
          </w:p>
          <w:p w14:paraId="799620F1" w14:textId="77777777" w:rsidR="00DB5DA5" w:rsidRDefault="00991A6D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50"/>
              <w:ind w:left="436" w:hanging="285"/>
              <w:rPr>
                <w:b/>
                <w:sz w:val="21"/>
              </w:rPr>
            </w:pPr>
            <w:r>
              <w:rPr>
                <w:color w:val="010101"/>
              </w:rPr>
              <w:t>Sound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understanding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working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within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parameters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confidentiality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risk.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b/>
                <w:color w:val="010101"/>
                <w:spacing w:val="-5"/>
                <w:sz w:val="21"/>
              </w:rPr>
              <w:t>(I)</w:t>
            </w:r>
          </w:p>
          <w:p w14:paraId="799620F2" w14:textId="77777777" w:rsidR="00DB5DA5" w:rsidRDefault="00991A6D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55"/>
              <w:ind w:left="434" w:hanging="283"/>
              <w:rPr>
                <w:b/>
                <w:sz w:val="21"/>
              </w:rPr>
            </w:pPr>
            <w:r>
              <w:rPr>
                <w:color w:val="010101"/>
              </w:rPr>
              <w:t>Proficient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use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IT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such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as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case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management</w:t>
            </w:r>
            <w:r>
              <w:rPr>
                <w:color w:val="010101"/>
                <w:spacing w:val="17"/>
              </w:rPr>
              <w:t xml:space="preserve"> </w:t>
            </w:r>
            <w:r>
              <w:rPr>
                <w:color w:val="010101"/>
              </w:rPr>
              <w:t>systems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Microsoft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packages.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b/>
                <w:color w:val="010101"/>
                <w:spacing w:val="-5"/>
                <w:sz w:val="21"/>
              </w:rPr>
              <w:t>(A)</w:t>
            </w:r>
          </w:p>
        </w:tc>
      </w:tr>
      <w:tr w:rsidR="00DB5DA5" w14:paraId="799620F5" w14:textId="77777777">
        <w:trPr>
          <w:trHeight w:val="352"/>
        </w:trPr>
        <w:tc>
          <w:tcPr>
            <w:tcW w:w="9081" w:type="dxa"/>
          </w:tcPr>
          <w:p w14:paraId="799620F4" w14:textId="77777777" w:rsidR="00DB5DA5" w:rsidRDefault="00991A6D">
            <w:pPr>
              <w:pStyle w:val="TableParagraph"/>
              <w:spacing w:line="230" w:lineRule="exact"/>
              <w:ind w:left="110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Qualifications</w:t>
            </w:r>
          </w:p>
        </w:tc>
      </w:tr>
      <w:tr w:rsidR="00DB5DA5" w14:paraId="799620F8" w14:textId="77777777">
        <w:trPr>
          <w:trHeight w:val="963"/>
        </w:trPr>
        <w:tc>
          <w:tcPr>
            <w:tcW w:w="9081" w:type="dxa"/>
          </w:tcPr>
          <w:p w14:paraId="799620F6" w14:textId="77777777" w:rsidR="00DB5DA5" w:rsidRDefault="00991A6D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</w:tabs>
              <w:spacing w:line="273" w:lineRule="auto"/>
              <w:ind w:right="538"/>
              <w:rPr>
                <w:b/>
                <w:sz w:val="21"/>
              </w:rPr>
            </w:pPr>
            <w:r>
              <w:rPr>
                <w:color w:val="010101"/>
              </w:rPr>
              <w:t>Graduate with qualifications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in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one of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following or related field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-</w:t>
            </w:r>
            <w:r>
              <w:rPr>
                <w:color w:val="010101"/>
                <w:spacing w:val="40"/>
              </w:rPr>
              <w:t xml:space="preserve"> </w:t>
            </w:r>
            <w:r>
              <w:rPr>
                <w:color w:val="010101"/>
              </w:rPr>
              <w:t>Nursing, Social Work, Occupational Therapy, Counselling,</w:t>
            </w:r>
            <w:r>
              <w:rPr>
                <w:color w:val="010101"/>
                <w:spacing w:val="40"/>
              </w:rPr>
              <w:t xml:space="preserve"> </w:t>
            </w:r>
            <w:r>
              <w:rPr>
                <w:color w:val="010101"/>
              </w:rPr>
              <w:t>CBT, and Psychology</w:t>
            </w:r>
            <w:r>
              <w:rPr>
                <w:color w:val="363636"/>
              </w:rPr>
              <w:t>.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b/>
                <w:color w:val="010101"/>
                <w:sz w:val="21"/>
              </w:rPr>
              <w:t>(A)</w:t>
            </w:r>
          </w:p>
          <w:p w14:paraId="799620F7" w14:textId="77777777" w:rsidR="00DB5DA5" w:rsidRDefault="00991A6D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before="15"/>
              <w:ind w:left="438" w:hanging="287"/>
              <w:rPr>
                <w:b/>
                <w:sz w:val="21"/>
              </w:rPr>
            </w:pPr>
            <w:r>
              <w:rPr>
                <w:color w:val="010101"/>
              </w:rPr>
              <w:t>Up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date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membership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relevant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professional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body.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  <w:spacing w:val="-5"/>
                <w:sz w:val="21"/>
              </w:rPr>
              <w:t>(A)</w:t>
            </w:r>
          </w:p>
        </w:tc>
      </w:tr>
      <w:tr w:rsidR="00DB5DA5" w14:paraId="799620FA" w14:textId="77777777">
        <w:trPr>
          <w:trHeight w:val="333"/>
        </w:trPr>
        <w:tc>
          <w:tcPr>
            <w:tcW w:w="9081" w:type="dxa"/>
          </w:tcPr>
          <w:p w14:paraId="799620F9" w14:textId="77777777" w:rsidR="00DB5DA5" w:rsidRDefault="00991A6D">
            <w:pPr>
              <w:pStyle w:val="TableParagraph"/>
              <w:spacing w:line="229" w:lineRule="exact"/>
              <w:ind w:left="108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Experience</w:t>
            </w:r>
          </w:p>
        </w:tc>
      </w:tr>
      <w:tr w:rsidR="00DB5DA5" w14:paraId="79962101" w14:textId="77777777">
        <w:trPr>
          <w:trHeight w:val="2487"/>
        </w:trPr>
        <w:tc>
          <w:tcPr>
            <w:tcW w:w="9081" w:type="dxa"/>
          </w:tcPr>
          <w:p w14:paraId="799620FB" w14:textId="77777777" w:rsidR="00DB5DA5" w:rsidRDefault="00991A6D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8"/>
              </w:tabs>
              <w:spacing w:line="278" w:lineRule="auto"/>
              <w:ind w:right="985" w:hanging="284"/>
              <w:rPr>
                <w:b/>
                <w:sz w:val="21"/>
              </w:rPr>
            </w:pPr>
            <w:r>
              <w:rPr>
                <w:color w:val="010101"/>
              </w:rPr>
              <w:t>Experience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working within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a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high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 xml:space="preserve">demand </w:t>
            </w:r>
            <w:proofErr w:type="spellStart"/>
            <w:r>
              <w:rPr>
                <w:color w:val="010101"/>
              </w:rPr>
              <w:t>organisation</w:t>
            </w:r>
            <w:proofErr w:type="spellEnd"/>
            <w:r>
              <w:rPr>
                <w:color w:val="010101"/>
              </w:rPr>
              <w:t xml:space="preserve"> (i.e</w:t>
            </w:r>
            <w:r>
              <w:rPr>
                <w:color w:val="363636"/>
              </w:rPr>
              <w:t>.</w:t>
            </w:r>
            <w:r>
              <w:rPr>
                <w:color w:val="363636"/>
                <w:spacing w:val="-20"/>
              </w:rPr>
              <w:t xml:space="preserve"> </w:t>
            </w:r>
            <w:r>
              <w:rPr>
                <w:color w:val="010101"/>
              </w:rPr>
              <w:t xml:space="preserve">university, NHS, statutory service, local authority) post qualification. </w:t>
            </w:r>
            <w:r>
              <w:rPr>
                <w:b/>
                <w:color w:val="010101"/>
                <w:sz w:val="21"/>
              </w:rPr>
              <w:t>(A,I)</w:t>
            </w:r>
          </w:p>
          <w:p w14:paraId="799620FC" w14:textId="77777777" w:rsidR="00DB5DA5" w:rsidRDefault="00991A6D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before="8"/>
              <w:ind w:left="438" w:hanging="287"/>
              <w:rPr>
                <w:b/>
                <w:sz w:val="21"/>
              </w:rPr>
            </w:pPr>
            <w:r>
              <w:rPr>
                <w:color w:val="010101"/>
              </w:rPr>
              <w:t>Experience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delivering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evidence based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interventions</w:t>
            </w:r>
            <w:r>
              <w:rPr>
                <w:color w:val="363636"/>
              </w:rPr>
              <w:t>.</w:t>
            </w:r>
            <w:r>
              <w:rPr>
                <w:color w:val="363636"/>
                <w:spacing w:val="-17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(A,I)</w:t>
            </w:r>
          </w:p>
          <w:p w14:paraId="799620FD" w14:textId="77777777" w:rsidR="00DB5DA5" w:rsidRDefault="00991A6D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438"/>
              </w:tabs>
              <w:spacing w:before="50" w:line="278" w:lineRule="auto"/>
              <w:ind w:left="431" w:right="989" w:hanging="281"/>
              <w:rPr>
                <w:b/>
                <w:sz w:val="21"/>
              </w:rPr>
            </w:pPr>
            <w:r>
              <w:rPr>
                <w:color w:val="010101"/>
              </w:rPr>
              <w:t>Experience of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developing detailed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care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plans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assessments, specific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 xml:space="preserve">the management of risk. </w:t>
            </w:r>
            <w:r>
              <w:rPr>
                <w:b/>
                <w:color w:val="010101"/>
                <w:sz w:val="21"/>
              </w:rPr>
              <w:t>(A,I)</w:t>
            </w:r>
          </w:p>
          <w:p w14:paraId="799620FE" w14:textId="77777777" w:rsidR="00DB5DA5" w:rsidRDefault="00991A6D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spacing w:before="14"/>
              <w:ind w:left="433" w:hanging="282"/>
              <w:rPr>
                <w:b/>
                <w:sz w:val="21"/>
              </w:rPr>
            </w:pPr>
            <w:r>
              <w:rPr>
                <w:color w:val="010101"/>
              </w:rPr>
              <w:t>Experience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caseload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management.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(A,I)</w:t>
            </w:r>
          </w:p>
          <w:p w14:paraId="799620FF" w14:textId="77777777" w:rsidR="00DB5DA5" w:rsidRDefault="00991A6D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before="54"/>
              <w:ind w:left="438" w:hanging="287"/>
              <w:rPr>
                <w:b/>
                <w:sz w:val="21"/>
              </w:rPr>
            </w:pPr>
            <w:r>
              <w:rPr>
                <w:color w:val="010101"/>
              </w:rPr>
              <w:t>Experience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keeping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records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in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accordance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with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data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protection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regulations.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b/>
                <w:color w:val="010101"/>
                <w:spacing w:val="-5"/>
                <w:sz w:val="21"/>
              </w:rPr>
              <w:t>(I)</w:t>
            </w:r>
          </w:p>
          <w:p w14:paraId="79962100" w14:textId="77777777" w:rsidR="00DB5DA5" w:rsidRDefault="00991A6D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before="50"/>
              <w:ind w:left="438" w:hanging="287"/>
              <w:rPr>
                <w:b/>
                <w:sz w:val="21"/>
              </w:rPr>
            </w:pPr>
            <w:r>
              <w:rPr>
                <w:color w:val="010101"/>
              </w:rPr>
              <w:t>Experience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responding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difficult/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complex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situations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problem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solving.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b/>
                <w:color w:val="010101"/>
                <w:spacing w:val="-5"/>
                <w:sz w:val="21"/>
              </w:rPr>
              <w:t>(I)</w:t>
            </w:r>
          </w:p>
        </w:tc>
      </w:tr>
      <w:tr w:rsidR="00DB5DA5" w14:paraId="79962103" w14:textId="77777777">
        <w:trPr>
          <w:trHeight w:val="347"/>
        </w:trPr>
        <w:tc>
          <w:tcPr>
            <w:tcW w:w="9081" w:type="dxa"/>
          </w:tcPr>
          <w:p w14:paraId="79962102" w14:textId="77777777" w:rsidR="00DB5DA5" w:rsidRDefault="00991A6D">
            <w:pPr>
              <w:pStyle w:val="TableParagraph"/>
              <w:spacing w:line="232" w:lineRule="exact"/>
              <w:ind w:left="109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Managing</w:t>
            </w:r>
            <w:r>
              <w:rPr>
                <w:b/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people</w:t>
            </w:r>
          </w:p>
        </w:tc>
      </w:tr>
      <w:tr w:rsidR="00DB5DA5" w14:paraId="79962105" w14:textId="77777777">
        <w:trPr>
          <w:trHeight w:val="388"/>
        </w:trPr>
        <w:tc>
          <w:tcPr>
            <w:tcW w:w="9081" w:type="dxa"/>
          </w:tcPr>
          <w:p w14:paraId="79962104" w14:textId="77777777" w:rsidR="00DB5DA5" w:rsidRDefault="00991A6D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51" w:lineRule="exact"/>
              <w:rPr>
                <w:b/>
                <w:sz w:val="21"/>
              </w:rPr>
            </w:pPr>
            <w:r>
              <w:rPr>
                <w:color w:val="010101"/>
              </w:rPr>
              <w:t>Ability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clearly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communicate,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advise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guide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other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non-clinical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staff.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(A,I)</w:t>
            </w:r>
          </w:p>
        </w:tc>
      </w:tr>
      <w:tr w:rsidR="00DB5DA5" w14:paraId="79962107" w14:textId="77777777">
        <w:trPr>
          <w:trHeight w:val="347"/>
        </w:trPr>
        <w:tc>
          <w:tcPr>
            <w:tcW w:w="9081" w:type="dxa"/>
          </w:tcPr>
          <w:p w14:paraId="79962106" w14:textId="77777777" w:rsidR="00DB5DA5" w:rsidRDefault="00991A6D">
            <w:pPr>
              <w:pStyle w:val="TableParagraph"/>
              <w:spacing w:line="234" w:lineRule="exact"/>
              <w:ind w:left="108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Physical</w:t>
            </w:r>
            <w:r>
              <w:rPr>
                <w:b/>
                <w:color w:val="010101"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demands</w:t>
            </w:r>
            <w:r>
              <w:rPr>
                <w:b/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and/or</w:t>
            </w:r>
            <w:r>
              <w:rPr>
                <w:b/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other</w:t>
            </w:r>
            <w:r>
              <w:rPr>
                <w:b/>
                <w:color w:val="010101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requirements</w:t>
            </w:r>
          </w:p>
        </w:tc>
      </w:tr>
      <w:tr w:rsidR="00DB5DA5" w14:paraId="79962109" w14:textId="77777777">
        <w:trPr>
          <w:trHeight w:val="376"/>
        </w:trPr>
        <w:tc>
          <w:tcPr>
            <w:tcW w:w="9081" w:type="dxa"/>
          </w:tcPr>
          <w:p w14:paraId="79962108" w14:textId="77777777" w:rsidR="00DB5DA5" w:rsidRDefault="00991A6D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ind w:hanging="285"/>
              <w:rPr>
                <w:b/>
                <w:sz w:val="21"/>
              </w:rPr>
            </w:pPr>
            <w:r>
              <w:rPr>
                <w:color w:val="010101"/>
              </w:rPr>
              <w:t>The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role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may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require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travel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other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University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sites.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  <w:spacing w:val="-5"/>
                <w:sz w:val="21"/>
              </w:rPr>
              <w:t>(I)</w:t>
            </w:r>
          </w:p>
        </w:tc>
      </w:tr>
    </w:tbl>
    <w:p w14:paraId="7996210A" w14:textId="77777777" w:rsidR="00DB5DA5" w:rsidRDefault="00DB5DA5">
      <w:pPr>
        <w:pStyle w:val="TableParagraph"/>
        <w:rPr>
          <w:b/>
          <w:sz w:val="21"/>
        </w:rPr>
        <w:sectPr w:rsidR="00DB5DA5">
          <w:pgSz w:w="11910" w:h="16840"/>
          <w:pgMar w:top="1440" w:right="1275" w:bottom="280" w:left="1275" w:header="720" w:footer="720" w:gutter="0"/>
          <w:cols w:space="720"/>
        </w:sectPr>
      </w:pPr>
    </w:p>
    <w:p w14:paraId="7996210B" w14:textId="77777777" w:rsidR="00DB5DA5" w:rsidRDefault="00991A6D">
      <w:pPr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9962141" wp14:editId="79962142">
                <wp:extent cx="5826760" cy="33718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760" cy="337185"/>
                        </a:xfrm>
                        <a:prstGeom prst="rect">
                          <a:avLst/>
                        </a:prstGeom>
                        <a:solidFill>
                          <a:srgbClr val="1F3487"/>
                        </a:solidFill>
                      </wps:spPr>
                      <wps:txbx>
                        <w:txbxContent>
                          <w:p w14:paraId="79962145" w14:textId="77777777" w:rsidR="00DB5DA5" w:rsidRDefault="00991A6D">
                            <w:pPr>
                              <w:spacing w:before="60"/>
                              <w:ind w:left="76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FFFFFF"/>
                                <w:spacing w:val="5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962141" id="Textbox 7" o:spid="_x0000_s1031" type="#_x0000_t202" style="width:458.8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" fillcolor="#1f3487" stroked="f">
                <v:textbox inset="0,0,0,0">
                  <w:txbxContent>
                    <w:p w14:paraId="79962145" w14:textId="77777777" w:rsidR="00DB5DA5" w:rsidRDefault="00991A6D">
                      <w:pPr>
                        <w:spacing w:before="60"/>
                        <w:ind w:left="76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ADDITIONAL</w:t>
                      </w:r>
                      <w:r>
                        <w:rPr>
                          <w:b/>
                          <w:color w:val="FFFFFF"/>
                          <w:spacing w:val="5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96210C" w14:textId="77777777" w:rsidR="00DB5DA5" w:rsidRDefault="00DB5DA5">
      <w:pPr>
        <w:pStyle w:val="BodyText"/>
        <w:spacing w:before="10"/>
        <w:rPr>
          <w:b/>
        </w:rPr>
      </w:pPr>
    </w:p>
    <w:p w14:paraId="7996210D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5"/>
          <w:tab w:val="left" w:pos="897"/>
        </w:tabs>
        <w:spacing w:before="1" w:line="278" w:lineRule="auto"/>
        <w:ind w:left="895" w:right="138" w:hanging="365"/>
        <w:rPr>
          <w:color w:val="010101"/>
        </w:rPr>
      </w:pPr>
      <w:r>
        <w:rPr>
          <w:color w:val="010101"/>
        </w:rPr>
        <w:t>Any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appointment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is generally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at the bottom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of the salary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range for the grade dependent upon experience and previous salary.</w:t>
      </w:r>
    </w:p>
    <w:p w14:paraId="7996210E" w14:textId="77777777" w:rsidR="00DB5DA5" w:rsidRDefault="00DB5DA5">
      <w:pPr>
        <w:pStyle w:val="BodyText"/>
        <w:spacing w:before="49"/>
      </w:pPr>
    </w:p>
    <w:p w14:paraId="7996210F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</w:tabs>
        <w:spacing w:line="276" w:lineRule="auto"/>
        <w:ind w:left="892" w:right="135"/>
        <w:rPr>
          <w:color w:val="010101"/>
        </w:rPr>
      </w:pPr>
      <w:r>
        <w:rPr>
          <w:color w:val="010101"/>
        </w:rPr>
        <w:t>The University of Brighton welcomes job sharers. Job sharing 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 way of working where two people share one full-time job, dividing the work, responsibilities,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pay, holidays, and other benefits between them proportionate to the hours each works, thereby increasing access 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wide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range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jobs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part-time basis. 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advert for 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post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which you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applying will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indicate whether applications from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job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 xml:space="preserve">sharers can be considered (this may not be possible for a post that is already part time for example). Refer to the </w:t>
      </w:r>
      <w:r>
        <w:rPr>
          <w:color w:val="2D2D2D"/>
        </w:rPr>
        <w:t>'</w:t>
      </w:r>
      <w:r>
        <w:rPr>
          <w:color w:val="010101"/>
        </w:rPr>
        <w:t>Balancing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Working Life' section 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our website here</w:t>
      </w:r>
      <w:r>
        <w:rPr>
          <w:color w:val="2D2D2D"/>
        </w:rPr>
        <w:t>:</w:t>
      </w:r>
      <w:r>
        <w:rPr>
          <w:color w:val="2D2D2D"/>
          <w:spacing w:val="-33"/>
        </w:rPr>
        <w:t xml:space="preserve"> </w:t>
      </w:r>
      <w:r>
        <w:rPr>
          <w:color w:val="0101FF"/>
          <w:spacing w:val="-46"/>
          <w:u w:val="single" w:color="0000FF"/>
        </w:rPr>
        <w:t xml:space="preserve"> </w:t>
      </w:r>
      <w:r>
        <w:rPr>
          <w:color w:val="0101FF"/>
          <w:u w:val="single" w:color="0000FF"/>
        </w:rPr>
        <w:t>Benefits</w:t>
      </w:r>
      <w:r>
        <w:rPr>
          <w:color w:val="0101FF"/>
        </w:rPr>
        <w:t xml:space="preserve"> </w:t>
      </w:r>
      <w:r>
        <w:rPr>
          <w:color w:val="0101FF"/>
          <w:u w:val="single" w:color="0000FF"/>
        </w:rPr>
        <w:t>and facilities</w:t>
      </w:r>
      <w:r>
        <w:rPr>
          <w:color w:val="010101"/>
        </w:rPr>
        <w:t>.</w:t>
      </w:r>
    </w:p>
    <w:p w14:paraId="79962110" w14:textId="77777777" w:rsidR="00DB5DA5" w:rsidRDefault="00DB5DA5">
      <w:pPr>
        <w:pStyle w:val="BodyText"/>
        <w:spacing w:before="48"/>
      </w:pPr>
    </w:p>
    <w:p w14:paraId="79962111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5"/>
          <w:tab w:val="left" w:pos="897"/>
        </w:tabs>
        <w:spacing w:line="266" w:lineRule="auto"/>
        <w:ind w:left="895" w:right="426" w:hanging="365"/>
        <w:rPr>
          <w:color w:val="010101"/>
        </w:rPr>
      </w:pPr>
      <w:r>
        <w:rPr>
          <w:color w:val="010101"/>
        </w:rPr>
        <w:t>Annual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leave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entitlements are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shown 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table below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increase after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5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years' service. In addition, to the eight Bank Holidays, there are university discretionary days between Christmas and New Year. All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leave, including bank holidays and discretionary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days, is pro-rated for part time employees</w:t>
      </w:r>
      <w:r>
        <w:rPr>
          <w:color w:val="2D2D2D"/>
        </w:rPr>
        <w:t>.</w:t>
      </w:r>
    </w:p>
    <w:p w14:paraId="79962112" w14:textId="77777777" w:rsidR="00DB5DA5" w:rsidRDefault="00DB5DA5">
      <w:pPr>
        <w:pStyle w:val="BodyText"/>
        <w:rPr>
          <w:sz w:val="20"/>
        </w:rPr>
      </w:pPr>
    </w:p>
    <w:p w14:paraId="79962113" w14:textId="77777777" w:rsidR="00DB5DA5" w:rsidRDefault="00DB5DA5">
      <w:pPr>
        <w:pStyle w:val="BodyText"/>
        <w:spacing w:before="23"/>
        <w:rPr>
          <w:sz w:val="20"/>
        </w:rPr>
      </w:pPr>
    </w:p>
    <w:tbl>
      <w:tblPr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711"/>
        <w:gridCol w:w="1418"/>
        <w:gridCol w:w="2982"/>
      </w:tblGrid>
      <w:tr w:rsidR="00DB5DA5" w14:paraId="79962118" w14:textId="77777777">
        <w:trPr>
          <w:trHeight w:val="756"/>
        </w:trPr>
        <w:tc>
          <w:tcPr>
            <w:tcW w:w="1419" w:type="dxa"/>
          </w:tcPr>
          <w:p w14:paraId="79962114" w14:textId="77777777" w:rsidR="00DB5DA5" w:rsidRDefault="00991A6D">
            <w:pPr>
              <w:pStyle w:val="TableParagraph"/>
              <w:spacing w:before="23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Grades</w:t>
            </w:r>
          </w:p>
        </w:tc>
        <w:tc>
          <w:tcPr>
            <w:tcW w:w="2711" w:type="dxa"/>
          </w:tcPr>
          <w:p w14:paraId="79962115" w14:textId="77777777" w:rsidR="00DB5DA5" w:rsidRDefault="00991A6D">
            <w:pPr>
              <w:pStyle w:val="TableParagraph"/>
              <w:spacing w:before="23" w:line="312" w:lineRule="auto"/>
              <w:ind w:left="1086" w:right="252" w:hanging="815"/>
              <w:rPr>
                <w:b/>
                <w:sz w:val="19"/>
              </w:rPr>
            </w:pPr>
            <w:r>
              <w:rPr>
                <w:b/>
                <w:color w:val="010101"/>
                <w:w w:val="105"/>
                <w:sz w:val="19"/>
              </w:rPr>
              <w:t>Annual</w:t>
            </w:r>
            <w:r>
              <w:rPr>
                <w:b/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101"/>
                <w:w w:val="105"/>
                <w:sz w:val="19"/>
              </w:rPr>
              <w:t>entitlement</w:t>
            </w:r>
            <w:r>
              <w:rPr>
                <w:b/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101"/>
                <w:w w:val="105"/>
                <w:sz w:val="19"/>
              </w:rPr>
              <w:t xml:space="preserve">per </w:t>
            </w:r>
            <w:r>
              <w:rPr>
                <w:b/>
                <w:color w:val="010101"/>
                <w:spacing w:val="-2"/>
                <w:w w:val="105"/>
                <w:sz w:val="19"/>
              </w:rPr>
              <w:t>grade</w:t>
            </w:r>
          </w:p>
        </w:tc>
        <w:tc>
          <w:tcPr>
            <w:tcW w:w="1418" w:type="dxa"/>
          </w:tcPr>
          <w:p w14:paraId="79962116" w14:textId="77777777" w:rsidR="00DB5DA5" w:rsidRDefault="00991A6D">
            <w:pPr>
              <w:pStyle w:val="TableParagraph"/>
              <w:spacing w:before="23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Grades</w:t>
            </w:r>
          </w:p>
        </w:tc>
        <w:tc>
          <w:tcPr>
            <w:tcW w:w="2982" w:type="dxa"/>
          </w:tcPr>
          <w:p w14:paraId="79962117" w14:textId="77777777" w:rsidR="00DB5DA5" w:rsidRDefault="00991A6D">
            <w:pPr>
              <w:pStyle w:val="TableParagraph"/>
              <w:spacing w:before="23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w w:val="105"/>
                <w:sz w:val="19"/>
              </w:rPr>
              <w:t>After</w:t>
            </w:r>
            <w:r>
              <w:rPr>
                <w:b/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101"/>
                <w:w w:val="105"/>
                <w:sz w:val="19"/>
              </w:rPr>
              <w:t>5</w:t>
            </w:r>
            <w:r>
              <w:rPr>
                <w:b/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101"/>
                <w:w w:val="105"/>
                <w:sz w:val="19"/>
              </w:rPr>
              <w:t>years'</w:t>
            </w:r>
            <w:r>
              <w:rPr>
                <w:b/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9"/>
              </w:rPr>
              <w:t>service</w:t>
            </w:r>
          </w:p>
        </w:tc>
      </w:tr>
      <w:tr w:rsidR="00DB5DA5" w14:paraId="7996211D" w14:textId="77777777">
        <w:trPr>
          <w:trHeight w:val="273"/>
        </w:trPr>
        <w:tc>
          <w:tcPr>
            <w:tcW w:w="1419" w:type="dxa"/>
            <w:tcBorders>
              <w:right w:val="single" w:sz="2" w:space="0" w:color="000000"/>
            </w:tcBorders>
          </w:tcPr>
          <w:p w14:paraId="79962119" w14:textId="77777777" w:rsidR="00DB5DA5" w:rsidRDefault="00991A6D">
            <w:pPr>
              <w:pStyle w:val="TableParagraph"/>
              <w:spacing w:before="20"/>
              <w:ind w:left="17" w:right="1"/>
              <w:jc w:val="center"/>
              <w:rPr>
                <w:sz w:val="19"/>
              </w:rPr>
            </w:pPr>
            <w:r>
              <w:rPr>
                <w:color w:val="010101"/>
                <w:sz w:val="19"/>
              </w:rPr>
              <w:t>1-</w:t>
            </w:r>
            <w:r>
              <w:rPr>
                <w:color w:val="010101"/>
                <w:spacing w:val="-10"/>
                <w:sz w:val="19"/>
              </w:rPr>
              <w:t>3</w:t>
            </w:r>
          </w:p>
        </w:tc>
        <w:tc>
          <w:tcPr>
            <w:tcW w:w="2711" w:type="dxa"/>
            <w:tcBorders>
              <w:left w:val="single" w:sz="2" w:space="0" w:color="000000"/>
              <w:right w:val="single" w:sz="4" w:space="0" w:color="000000"/>
            </w:tcBorders>
          </w:tcPr>
          <w:p w14:paraId="7996211A" w14:textId="77777777" w:rsidR="00DB5DA5" w:rsidRDefault="00991A6D">
            <w:pPr>
              <w:pStyle w:val="TableParagraph"/>
              <w:spacing w:before="25"/>
              <w:ind w:left="18" w:right="2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23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days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996211B" w14:textId="77777777" w:rsidR="00DB5DA5" w:rsidRDefault="00991A6D">
            <w:pPr>
              <w:pStyle w:val="TableParagraph"/>
              <w:spacing w:before="20"/>
              <w:ind w:left="22" w:right="6"/>
              <w:jc w:val="center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1-</w:t>
            </w:r>
            <w:r>
              <w:rPr>
                <w:color w:val="010101"/>
                <w:spacing w:val="-10"/>
                <w:w w:val="105"/>
                <w:sz w:val="19"/>
              </w:rPr>
              <w:t>3</w:t>
            </w:r>
          </w:p>
        </w:tc>
        <w:tc>
          <w:tcPr>
            <w:tcW w:w="2982" w:type="dxa"/>
            <w:tcBorders>
              <w:left w:val="single" w:sz="4" w:space="0" w:color="000000"/>
            </w:tcBorders>
          </w:tcPr>
          <w:p w14:paraId="7996211C" w14:textId="77777777" w:rsidR="00DB5DA5" w:rsidRDefault="00991A6D">
            <w:pPr>
              <w:pStyle w:val="TableParagraph"/>
              <w:spacing w:before="25"/>
              <w:ind w:left="34" w:right="2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28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days</w:t>
            </w:r>
          </w:p>
        </w:tc>
      </w:tr>
      <w:tr w:rsidR="00DB5DA5" w14:paraId="79962122" w14:textId="77777777">
        <w:trPr>
          <w:trHeight w:val="276"/>
        </w:trPr>
        <w:tc>
          <w:tcPr>
            <w:tcW w:w="1419" w:type="dxa"/>
            <w:tcBorders>
              <w:right w:val="single" w:sz="2" w:space="0" w:color="000000"/>
            </w:tcBorders>
          </w:tcPr>
          <w:p w14:paraId="7996211E" w14:textId="77777777" w:rsidR="00DB5DA5" w:rsidRDefault="00991A6D">
            <w:pPr>
              <w:pStyle w:val="TableParagraph"/>
              <w:spacing w:before="24"/>
              <w:ind w:left="16" w:right="1"/>
              <w:jc w:val="center"/>
              <w:rPr>
                <w:sz w:val="19"/>
              </w:rPr>
            </w:pPr>
            <w:r>
              <w:rPr>
                <w:color w:val="010101"/>
                <w:sz w:val="19"/>
              </w:rPr>
              <w:t>4-</w:t>
            </w:r>
            <w:r>
              <w:rPr>
                <w:color w:val="010101"/>
                <w:spacing w:val="-10"/>
                <w:sz w:val="19"/>
              </w:rPr>
              <w:t>7</w:t>
            </w:r>
          </w:p>
        </w:tc>
        <w:tc>
          <w:tcPr>
            <w:tcW w:w="2711" w:type="dxa"/>
            <w:tcBorders>
              <w:left w:val="single" w:sz="2" w:space="0" w:color="000000"/>
              <w:right w:val="single" w:sz="4" w:space="0" w:color="000000"/>
            </w:tcBorders>
          </w:tcPr>
          <w:p w14:paraId="7996211F" w14:textId="77777777" w:rsidR="00DB5DA5" w:rsidRDefault="00991A6D">
            <w:pPr>
              <w:pStyle w:val="TableParagraph"/>
              <w:spacing w:before="24"/>
              <w:ind w:left="18" w:right="2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25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days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9962120" w14:textId="77777777" w:rsidR="00DB5DA5" w:rsidRDefault="00991A6D">
            <w:pPr>
              <w:pStyle w:val="TableParagraph"/>
              <w:spacing w:before="24"/>
              <w:ind w:left="22" w:right="10"/>
              <w:jc w:val="center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4-</w:t>
            </w:r>
            <w:r>
              <w:rPr>
                <w:color w:val="010101"/>
                <w:spacing w:val="-10"/>
                <w:w w:val="105"/>
                <w:sz w:val="19"/>
              </w:rPr>
              <w:t>7</w:t>
            </w:r>
          </w:p>
        </w:tc>
        <w:tc>
          <w:tcPr>
            <w:tcW w:w="2982" w:type="dxa"/>
            <w:tcBorders>
              <w:left w:val="single" w:sz="4" w:space="0" w:color="000000"/>
            </w:tcBorders>
          </w:tcPr>
          <w:p w14:paraId="79962121" w14:textId="77777777" w:rsidR="00DB5DA5" w:rsidRDefault="00991A6D">
            <w:pPr>
              <w:pStyle w:val="TableParagraph"/>
              <w:spacing w:before="29"/>
              <w:ind w:left="34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30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days</w:t>
            </w:r>
          </w:p>
        </w:tc>
      </w:tr>
      <w:tr w:rsidR="00DB5DA5" w14:paraId="79962127" w14:textId="77777777">
        <w:trPr>
          <w:trHeight w:val="275"/>
        </w:trPr>
        <w:tc>
          <w:tcPr>
            <w:tcW w:w="1419" w:type="dxa"/>
            <w:tcBorders>
              <w:right w:val="single" w:sz="2" w:space="0" w:color="000000"/>
            </w:tcBorders>
          </w:tcPr>
          <w:p w14:paraId="79962123" w14:textId="77777777" w:rsidR="00DB5DA5" w:rsidRDefault="00991A6D">
            <w:pPr>
              <w:pStyle w:val="TableParagraph"/>
              <w:spacing w:before="22"/>
              <w:ind w:left="16" w:right="3"/>
              <w:jc w:val="center"/>
              <w:rPr>
                <w:sz w:val="19"/>
              </w:rPr>
            </w:pPr>
            <w:r>
              <w:rPr>
                <w:color w:val="010101"/>
                <w:sz w:val="19"/>
              </w:rPr>
              <w:t>8-</w:t>
            </w:r>
            <w:r>
              <w:rPr>
                <w:color w:val="010101"/>
                <w:spacing w:val="-10"/>
                <w:sz w:val="19"/>
              </w:rPr>
              <w:t>9</w:t>
            </w:r>
          </w:p>
        </w:tc>
        <w:tc>
          <w:tcPr>
            <w:tcW w:w="2711" w:type="dxa"/>
            <w:tcBorders>
              <w:left w:val="single" w:sz="2" w:space="0" w:color="000000"/>
              <w:right w:val="single" w:sz="4" w:space="0" w:color="000000"/>
            </w:tcBorders>
          </w:tcPr>
          <w:p w14:paraId="79962124" w14:textId="77777777" w:rsidR="00DB5DA5" w:rsidRDefault="00991A6D">
            <w:pPr>
              <w:pStyle w:val="TableParagraph"/>
              <w:spacing w:before="22"/>
              <w:ind w:left="18" w:right="2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27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days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9962125" w14:textId="77777777" w:rsidR="00DB5DA5" w:rsidRDefault="00991A6D">
            <w:pPr>
              <w:pStyle w:val="TableParagraph"/>
              <w:spacing w:before="22"/>
              <w:ind w:left="22" w:right="5"/>
              <w:jc w:val="center"/>
              <w:rPr>
                <w:sz w:val="19"/>
              </w:rPr>
            </w:pPr>
            <w:r>
              <w:rPr>
                <w:color w:val="010101"/>
                <w:sz w:val="19"/>
              </w:rPr>
              <w:t>8-</w:t>
            </w:r>
            <w:r>
              <w:rPr>
                <w:color w:val="010101"/>
                <w:spacing w:val="-10"/>
                <w:sz w:val="19"/>
              </w:rPr>
              <w:t>9</w:t>
            </w:r>
          </w:p>
        </w:tc>
        <w:tc>
          <w:tcPr>
            <w:tcW w:w="2982" w:type="dxa"/>
            <w:tcBorders>
              <w:left w:val="single" w:sz="4" w:space="0" w:color="000000"/>
            </w:tcBorders>
          </w:tcPr>
          <w:p w14:paraId="79962126" w14:textId="77777777" w:rsidR="00DB5DA5" w:rsidRDefault="00991A6D">
            <w:pPr>
              <w:pStyle w:val="TableParagraph"/>
              <w:spacing w:before="27"/>
              <w:ind w:left="34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30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days</w:t>
            </w:r>
          </w:p>
        </w:tc>
      </w:tr>
      <w:tr w:rsidR="00DB5DA5" w14:paraId="7996212E" w14:textId="77777777">
        <w:trPr>
          <w:trHeight w:val="554"/>
        </w:trPr>
        <w:tc>
          <w:tcPr>
            <w:tcW w:w="1419" w:type="dxa"/>
            <w:tcBorders>
              <w:right w:val="single" w:sz="2" w:space="0" w:color="000000"/>
            </w:tcBorders>
          </w:tcPr>
          <w:p w14:paraId="79962128" w14:textId="77777777" w:rsidR="00DB5DA5" w:rsidRDefault="00991A6D">
            <w:pPr>
              <w:pStyle w:val="TableParagraph"/>
              <w:spacing w:before="24"/>
              <w:ind w:left="16" w:right="4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Band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10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19"/>
              </w:rPr>
              <w:t>and</w:t>
            </w:r>
          </w:p>
          <w:p w14:paraId="79962129" w14:textId="77777777" w:rsidR="00DB5DA5" w:rsidRDefault="00991A6D">
            <w:pPr>
              <w:pStyle w:val="TableParagraph"/>
              <w:spacing w:before="44" w:line="248" w:lineRule="exact"/>
              <w:ind w:left="16" w:right="1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010101"/>
                <w:spacing w:val="-2"/>
                <w:w w:val="85"/>
                <w:sz w:val="24"/>
              </w:rPr>
              <w:t>above</w:t>
            </w:r>
          </w:p>
        </w:tc>
        <w:tc>
          <w:tcPr>
            <w:tcW w:w="2711" w:type="dxa"/>
            <w:tcBorders>
              <w:left w:val="single" w:sz="2" w:space="0" w:color="000000"/>
              <w:right w:val="single" w:sz="4" w:space="0" w:color="000000"/>
            </w:tcBorders>
          </w:tcPr>
          <w:p w14:paraId="7996212A" w14:textId="77777777" w:rsidR="00DB5DA5" w:rsidRDefault="00991A6D">
            <w:pPr>
              <w:pStyle w:val="TableParagraph"/>
              <w:spacing w:before="29"/>
              <w:ind w:left="18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30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days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996212B" w14:textId="77777777" w:rsidR="00DB5DA5" w:rsidRDefault="00991A6D">
            <w:pPr>
              <w:pStyle w:val="TableParagraph"/>
              <w:spacing w:before="24"/>
              <w:ind w:left="22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Band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10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19"/>
              </w:rPr>
              <w:t>and</w:t>
            </w:r>
          </w:p>
          <w:p w14:paraId="7996212C" w14:textId="77777777" w:rsidR="00DB5DA5" w:rsidRDefault="00991A6D">
            <w:pPr>
              <w:pStyle w:val="TableParagraph"/>
              <w:spacing w:before="44" w:line="248" w:lineRule="exact"/>
              <w:ind w:left="22" w:right="2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010101"/>
                <w:spacing w:val="-2"/>
                <w:w w:val="85"/>
                <w:sz w:val="24"/>
              </w:rPr>
              <w:t>above</w:t>
            </w:r>
          </w:p>
        </w:tc>
        <w:tc>
          <w:tcPr>
            <w:tcW w:w="2982" w:type="dxa"/>
            <w:tcBorders>
              <w:left w:val="single" w:sz="4" w:space="0" w:color="000000"/>
            </w:tcBorders>
          </w:tcPr>
          <w:p w14:paraId="7996212D" w14:textId="77777777" w:rsidR="00DB5DA5" w:rsidRDefault="00991A6D">
            <w:pPr>
              <w:pStyle w:val="TableParagraph"/>
              <w:spacing w:before="29"/>
              <w:ind w:left="34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30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days</w:t>
            </w:r>
          </w:p>
        </w:tc>
      </w:tr>
    </w:tbl>
    <w:p w14:paraId="7996212F" w14:textId="77777777" w:rsidR="00DB5DA5" w:rsidRDefault="00DB5DA5">
      <w:pPr>
        <w:pStyle w:val="BodyText"/>
        <w:spacing w:before="34"/>
      </w:pPr>
    </w:p>
    <w:p w14:paraId="79962130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5"/>
        </w:tabs>
        <w:spacing w:before="1"/>
        <w:ind w:left="895" w:hanging="365"/>
        <w:rPr>
          <w:color w:val="010101"/>
        </w:rPr>
      </w:pPr>
      <w:r>
        <w:rPr>
          <w:color w:val="010101"/>
        </w:rPr>
        <w:t>More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about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department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found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here</w:t>
      </w:r>
      <w:r>
        <w:rPr>
          <w:color w:val="010101"/>
          <w:spacing w:val="-16"/>
        </w:rPr>
        <w:t xml:space="preserve"> </w:t>
      </w:r>
      <w:r>
        <w:rPr>
          <w:color w:val="0101FF"/>
          <w:spacing w:val="-47"/>
          <w:u w:val="single" w:color="0000FF"/>
        </w:rPr>
        <w:t xml:space="preserve"> </w:t>
      </w:r>
      <w:r>
        <w:rPr>
          <w:color w:val="0101FF"/>
          <w:u w:val="single" w:color="0000FF"/>
        </w:rPr>
        <w:t>Professional</w:t>
      </w:r>
      <w:r>
        <w:rPr>
          <w:color w:val="0101FF"/>
          <w:spacing w:val="2"/>
          <w:u w:val="single" w:color="0000FF"/>
        </w:rPr>
        <w:t xml:space="preserve"> </w:t>
      </w:r>
      <w:r>
        <w:rPr>
          <w:color w:val="0101FF"/>
          <w:spacing w:val="-2"/>
          <w:u w:val="single" w:color="0000FF"/>
        </w:rPr>
        <w:t>Services</w:t>
      </w:r>
    </w:p>
    <w:p w14:paraId="79962131" w14:textId="77777777" w:rsidR="00DB5DA5" w:rsidRDefault="00DB5DA5">
      <w:pPr>
        <w:pStyle w:val="BodyText"/>
        <w:spacing w:before="94"/>
      </w:pPr>
    </w:p>
    <w:p w14:paraId="79962132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4"/>
        </w:tabs>
        <w:ind w:left="894" w:hanging="364"/>
        <w:rPr>
          <w:color w:val="010101"/>
        </w:rPr>
      </w:pPr>
      <w:r>
        <w:rPr>
          <w:color w:val="010101"/>
        </w:rPr>
        <w:t>Read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University's</w:t>
      </w:r>
      <w:r>
        <w:rPr>
          <w:color w:val="010101"/>
          <w:spacing w:val="14"/>
        </w:rPr>
        <w:t xml:space="preserve"> </w:t>
      </w:r>
      <w:r>
        <w:rPr>
          <w:color w:val="0101FF"/>
          <w:u w:val="single" w:color="0000FF"/>
        </w:rPr>
        <w:t>Strategy</w:t>
      </w:r>
      <w:r>
        <w:rPr>
          <w:color w:val="0101FF"/>
          <w:spacing w:val="4"/>
          <w:u w:val="single" w:color="0000FF"/>
        </w:rPr>
        <w:t xml:space="preserve"> </w:t>
      </w:r>
      <w:r>
        <w:rPr>
          <w:color w:val="0101FF"/>
          <w:u w:val="single" w:color="0000FF"/>
        </w:rPr>
        <w:t>2019</w:t>
      </w:r>
      <w:r>
        <w:rPr>
          <w:color w:val="0101FF"/>
          <w:spacing w:val="-1"/>
          <w:u w:val="single" w:color="0000FF"/>
        </w:rPr>
        <w:t xml:space="preserve"> </w:t>
      </w:r>
      <w:r>
        <w:rPr>
          <w:color w:val="0101FF"/>
          <w:u w:val="single" w:color="0000FF"/>
        </w:rPr>
        <w:t>-</w:t>
      </w:r>
      <w:r>
        <w:rPr>
          <w:color w:val="0101FF"/>
          <w:spacing w:val="-5"/>
          <w:u w:val="single" w:color="0000FF"/>
        </w:rPr>
        <w:t xml:space="preserve"> </w:t>
      </w:r>
      <w:r>
        <w:rPr>
          <w:color w:val="0101FF"/>
          <w:spacing w:val="-4"/>
          <w:u w:val="single" w:color="0000FF"/>
        </w:rPr>
        <w:t>2025</w:t>
      </w:r>
    </w:p>
    <w:p w14:paraId="79962133" w14:textId="77777777" w:rsidR="00DB5DA5" w:rsidRDefault="00DB5DA5">
      <w:pPr>
        <w:pStyle w:val="BodyText"/>
        <w:spacing w:before="90"/>
      </w:pPr>
    </w:p>
    <w:p w14:paraId="79962134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  <w:tab w:val="left" w:pos="894"/>
        </w:tabs>
        <w:spacing w:line="273" w:lineRule="auto"/>
        <w:ind w:left="894" w:right="144" w:hanging="365"/>
        <w:rPr>
          <w:color w:val="010101"/>
        </w:rPr>
      </w:pPr>
      <w:r>
        <w:rPr>
          <w:color w:val="010101"/>
        </w:rPr>
        <w:t>The University has an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attractive range of benefits, and you can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find more information about them on our </w:t>
      </w:r>
      <w:r>
        <w:rPr>
          <w:color w:val="0101FF"/>
          <w:u w:val="single" w:color="0000FF"/>
        </w:rPr>
        <w:t>website</w:t>
      </w:r>
      <w:r>
        <w:rPr>
          <w:color w:val="3636FF"/>
        </w:rPr>
        <w:t>.</w:t>
      </w:r>
    </w:p>
    <w:p w14:paraId="79962135" w14:textId="77777777" w:rsidR="00DB5DA5" w:rsidRDefault="00DB5DA5">
      <w:pPr>
        <w:pStyle w:val="BodyText"/>
        <w:spacing w:before="83"/>
      </w:pPr>
    </w:p>
    <w:p w14:paraId="79962136" w14:textId="77777777" w:rsidR="00DB5DA5" w:rsidRDefault="00991A6D">
      <w:pPr>
        <w:spacing w:before="1"/>
        <w:ind w:left="170"/>
        <w:rPr>
          <w:b/>
          <w:sz w:val="21"/>
        </w:rPr>
      </w:pPr>
      <w:r>
        <w:rPr>
          <w:b/>
          <w:color w:val="010101"/>
          <w:w w:val="105"/>
          <w:sz w:val="21"/>
        </w:rPr>
        <w:t>DBS</w:t>
      </w:r>
      <w:r>
        <w:rPr>
          <w:b/>
          <w:color w:val="010101"/>
          <w:spacing w:val="-9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(Disclosure</w:t>
      </w:r>
      <w:r>
        <w:rPr>
          <w:b/>
          <w:color w:val="010101"/>
          <w:spacing w:val="10"/>
          <w:w w:val="105"/>
          <w:sz w:val="21"/>
        </w:rPr>
        <w:t xml:space="preserve"> </w:t>
      </w:r>
      <w:r>
        <w:rPr>
          <w:color w:val="010101"/>
          <w:w w:val="105"/>
        </w:rPr>
        <w:t>&amp;</w:t>
      </w:r>
      <w:r>
        <w:rPr>
          <w:color w:val="010101"/>
          <w:spacing w:val="-12"/>
          <w:w w:val="105"/>
        </w:rPr>
        <w:t xml:space="preserve"> </w:t>
      </w:r>
      <w:r>
        <w:rPr>
          <w:b/>
          <w:color w:val="010101"/>
          <w:w w:val="105"/>
          <w:sz w:val="21"/>
        </w:rPr>
        <w:t>Barring</w:t>
      </w:r>
      <w:r>
        <w:rPr>
          <w:b/>
          <w:color w:val="010101"/>
          <w:spacing w:val="-5"/>
          <w:w w:val="105"/>
          <w:sz w:val="21"/>
        </w:rPr>
        <w:t xml:space="preserve"> </w:t>
      </w:r>
      <w:r>
        <w:rPr>
          <w:b/>
          <w:color w:val="010101"/>
          <w:spacing w:val="-2"/>
          <w:w w:val="105"/>
          <w:sz w:val="21"/>
        </w:rPr>
        <w:t>Service)</w:t>
      </w:r>
    </w:p>
    <w:p w14:paraId="79962137" w14:textId="77777777" w:rsidR="00DB5DA5" w:rsidRDefault="00DB5DA5">
      <w:pPr>
        <w:pStyle w:val="BodyText"/>
        <w:spacing w:before="101"/>
        <w:rPr>
          <w:b/>
          <w:sz w:val="21"/>
        </w:rPr>
      </w:pPr>
    </w:p>
    <w:p w14:paraId="79962138" w14:textId="77777777" w:rsidR="00DB5DA5" w:rsidRDefault="00991A6D">
      <w:pPr>
        <w:pStyle w:val="ListParagraph"/>
        <w:numPr>
          <w:ilvl w:val="0"/>
          <w:numId w:val="6"/>
        </w:numPr>
        <w:tabs>
          <w:tab w:val="left" w:pos="892"/>
        </w:tabs>
        <w:spacing w:line="278" w:lineRule="auto"/>
        <w:ind w:left="892" w:right="903"/>
        <w:rPr>
          <w:color w:val="010101"/>
        </w:rPr>
      </w:pPr>
      <w:r>
        <w:rPr>
          <w:color w:val="010101"/>
        </w:rPr>
        <w:t xml:space="preserve">The nature of this role will mean that a DBS check will be required. Further information can be found here: </w:t>
      </w:r>
      <w:hyperlink r:id="rId6">
        <w:r>
          <w:rPr>
            <w:color w:val="0101FF"/>
            <w:spacing w:val="-2"/>
            <w:u w:val="single" w:color="0000FF"/>
          </w:rPr>
          <w:t>https://www.gov.uk/government/organisations/disclosure-and-barring-service</w:t>
        </w:r>
        <w:r>
          <w:rPr>
            <w:color w:val="010101"/>
            <w:spacing w:val="-2"/>
          </w:rPr>
          <w:t>.</w:t>
        </w:r>
      </w:hyperlink>
    </w:p>
    <w:p w14:paraId="79962139" w14:textId="77777777" w:rsidR="00DB5DA5" w:rsidRDefault="00DB5DA5">
      <w:pPr>
        <w:pStyle w:val="BodyText"/>
        <w:spacing w:before="250"/>
      </w:pPr>
    </w:p>
    <w:p w14:paraId="7996213A" w14:textId="77777777" w:rsidR="00DB5DA5" w:rsidRDefault="00991A6D">
      <w:pPr>
        <w:pStyle w:val="BodyText"/>
        <w:spacing w:before="1"/>
        <w:ind w:left="174"/>
      </w:pPr>
      <w:r>
        <w:rPr>
          <w:color w:val="010101"/>
        </w:rPr>
        <w:t>Date: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2024</w:t>
      </w:r>
    </w:p>
    <w:sectPr w:rsidR="00DB5DA5">
      <w:pgSz w:w="11910" w:h="16840"/>
      <w:pgMar w:top="14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4AF"/>
    <w:multiLevelType w:val="hybridMultilevel"/>
    <w:tmpl w:val="EEE6B470"/>
    <w:lvl w:ilvl="0" w:tplc="A94092D2">
      <w:numFmt w:val="bullet"/>
      <w:lvlText w:val="•"/>
      <w:lvlJc w:val="left"/>
      <w:pPr>
        <w:ind w:left="893" w:hanging="363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13C236A8">
      <w:numFmt w:val="bullet"/>
      <w:lvlText w:val="•"/>
      <w:lvlJc w:val="left"/>
      <w:pPr>
        <w:ind w:left="1745" w:hanging="363"/>
      </w:pPr>
      <w:rPr>
        <w:rFonts w:hint="default"/>
        <w:lang w:val="en-US" w:eastAsia="en-US" w:bidi="ar-SA"/>
      </w:rPr>
    </w:lvl>
    <w:lvl w:ilvl="2" w:tplc="5C4C3A48">
      <w:numFmt w:val="bullet"/>
      <w:lvlText w:val="•"/>
      <w:lvlJc w:val="left"/>
      <w:pPr>
        <w:ind w:left="2591" w:hanging="363"/>
      </w:pPr>
      <w:rPr>
        <w:rFonts w:hint="default"/>
        <w:lang w:val="en-US" w:eastAsia="en-US" w:bidi="ar-SA"/>
      </w:rPr>
    </w:lvl>
    <w:lvl w:ilvl="3" w:tplc="4EEE6876">
      <w:numFmt w:val="bullet"/>
      <w:lvlText w:val="•"/>
      <w:lvlJc w:val="left"/>
      <w:pPr>
        <w:ind w:left="3436" w:hanging="363"/>
      </w:pPr>
      <w:rPr>
        <w:rFonts w:hint="default"/>
        <w:lang w:val="en-US" w:eastAsia="en-US" w:bidi="ar-SA"/>
      </w:rPr>
    </w:lvl>
    <w:lvl w:ilvl="4" w:tplc="06040198">
      <w:numFmt w:val="bullet"/>
      <w:lvlText w:val="•"/>
      <w:lvlJc w:val="left"/>
      <w:pPr>
        <w:ind w:left="4282" w:hanging="363"/>
      </w:pPr>
      <w:rPr>
        <w:rFonts w:hint="default"/>
        <w:lang w:val="en-US" w:eastAsia="en-US" w:bidi="ar-SA"/>
      </w:rPr>
    </w:lvl>
    <w:lvl w:ilvl="5" w:tplc="64163082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6" w:tplc="41E6A79A">
      <w:numFmt w:val="bullet"/>
      <w:lvlText w:val="•"/>
      <w:lvlJc w:val="left"/>
      <w:pPr>
        <w:ind w:left="5973" w:hanging="363"/>
      </w:pPr>
      <w:rPr>
        <w:rFonts w:hint="default"/>
        <w:lang w:val="en-US" w:eastAsia="en-US" w:bidi="ar-SA"/>
      </w:rPr>
    </w:lvl>
    <w:lvl w:ilvl="7" w:tplc="6136D3A8">
      <w:numFmt w:val="bullet"/>
      <w:lvlText w:val="•"/>
      <w:lvlJc w:val="left"/>
      <w:pPr>
        <w:ind w:left="6819" w:hanging="363"/>
      </w:pPr>
      <w:rPr>
        <w:rFonts w:hint="default"/>
        <w:lang w:val="en-US" w:eastAsia="en-US" w:bidi="ar-SA"/>
      </w:rPr>
    </w:lvl>
    <w:lvl w:ilvl="8" w:tplc="73F6247E">
      <w:numFmt w:val="bullet"/>
      <w:lvlText w:val="•"/>
      <w:lvlJc w:val="left"/>
      <w:pPr>
        <w:ind w:left="7665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F712201"/>
    <w:multiLevelType w:val="hybridMultilevel"/>
    <w:tmpl w:val="6E1ED386"/>
    <w:lvl w:ilvl="0" w:tplc="43E406CC">
      <w:numFmt w:val="bullet"/>
      <w:lvlText w:val="•"/>
      <w:lvlJc w:val="left"/>
      <w:pPr>
        <w:ind w:left="436" w:hanging="28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4"/>
        <w:sz w:val="22"/>
        <w:szCs w:val="22"/>
        <w:lang w:val="en-US" w:eastAsia="en-US" w:bidi="ar-SA"/>
      </w:rPr>
    </w:lvl>
    <w:lvl w:ilvl="1" w:tplc="099C28C6">
      <w:numFmt w:val="bullet"/>
      <w:lvlText w:val="•"/>
      <w:lvlJc w:val="left"/>
      <w:pPr>
        <w:ind w:left="1302" w:hanging="286"/>
      </w:pPr>
      <w:rPr>
        <w:rFonts w:hint="default"/>
        <w:lang w:val="en-US" w:eastAsia="en-US" w:bidi="ar-SA"/>
      </w:rPr>
    </w:lvl>
    <w:lvl w:ilvl="2" w:tplc="98C64C02">
      <w:numFmt w:val="bullet"/>
      <w:lvlText w:val="•"/>
      <w:lvlJc w:val="left"/>
      <w:pPr>
        <w:ind w:left="2165" w:hanging="286"/>
      </w:pPr>
      <w:rPr>
        <w:rFonts w:hint="default"/>
        <w:lang w:val="en-US" w:eastAsia="en-US" w:bidi="ar-SA"/>
      </w:rPr>
    </w:lvl>
    <w:lvl w:ilvl="3" w:tplc="6A48CCEE">
      <w:numFmt w:val="bullet"/>
      <w:lvlText w:val="•"/>
      <w:lvlJc w:val="left"/>
      <w:pPr>
        <w:ind w:left="3027" w:hanging="286"/>
      </w:pPr>
      <w:rPr>
        <w:rFonts w:hint="default"/>
        <w:lang w:val="en-US" w:eastAsia="en-US" w:bidi="ar-SA"/>
      </w:rPr>
    </w:lvl>
    <w:lvl w:ilvl="4" w:tplc="546C154E">
      <w:numFmt w:val="bullet"/>
      <w:lvlText w:val="•"/>
      <w:lvlJc w:val="left"/>
      <w:pPr>
        <w:ind w:left="3890" w:hanging="286"/>
      </w:pPr>
      <w:rPr>
        <w:rFonts w:hint="default"/>
        <w:lang w:val="en-US" w:eastAsia="en-US" w:bidi="ar-SA"/>
      </w:rPr>
    </w:lvl>
    <w:lvl w:ilvl="5" w:tplc="BD8C3964">
      <w:numFmt w:val="bullet"/>
      <w:lvlText w:val="•"/>
      <w:lvlJc w:val="left"/>
      <w:pPr>
        <w:ind w:left="4753" w:hanging="286"/>
      </w:pPr>
      <w:rPr>
        <w:rFonts w:hint="default"/>
        <w:lang w:val="en-US" w:eastAsia="en-US" w:bidi="ar-SA"/>
      </w:rPr>
    </w:lvl>
    <w:lvl w:ilvl="6" w:tplc="15445846">
      <w:numFmt w:val="bullet"/>
      <w:lvlText w:val="•"/>
      <w:lvlJc w:val="left"/>
      <w:pPr>
        <w:ind w:left="5615" w:hanging="286"/>
      </w:pPr>
      <w:rPr>
        <w:rFonts w:hint="default"/>
        <w:lang w:val="en-US" w:eastAsia="en-US" w:bidi="ar-SA"/>
      </w:rPr>
    </w:lvl>
    <w:lvl w:ilvl="7" w:tplc="D2E408F4">
      <w:numFmt w:val="bullet"/>
      <w:lvlText w:val="•"/>
      <w:lvlJc w:val="left"/>
      <w:pPr>
        <w:ind w:left="6478" w:hanging="286"/>
      </w:pPr>
      <w:rPr>
        <w:rFonts w:hint="default"/>
        <w:lang w:val="en-US" w:eastAsia="en-US" w:bidi="ar-SA"/>
      </w:rPr>
    </w:lvl>
    <w:lvl w:ilvl="8" w:tplc="ECBEFA26">
      <w:numFmt w:val="bullet"/>
      <w:lvlText w:val="•"/>
      <w:lvlJc w:val="left"/>
      <w:pPr>
        <w:ind w:left="7340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1A380154"/>
    <w:multiLevelType w:val="hybridMultilevel"/>
    <w:tmpl w:val="42285A5E"/>
    <w:lvl w:ilvl="0" w:tplc="1BF4CEB8">
      <w:numFmt w:val="bullet"/>
      <w:lvlText w:val="•"/>
      <w:lvlJc w:val="left"/>
      <w:pPr>
        <w:ind w:left="438" w:hanging="28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4"/>
        <w:sz w:val="22"/>
        <w:szCs w:val="22"/>
        <w:lang w:val="en-US" w:eastAsia="en-US" w:bidi="ar-SA"/>
      </w:rPr>
    </w:lvl>
    <w:lvl w:ilvl="1" w:tplc="0B12F5C4">
      <w:numFmt w:val="bullet"/>
      <w:lvlText w:val="•"/>
      <w:lvlJc w:val="left"/>
      <w:pPr>
        <w:ind w:left="1302" w:hanging="288"/>
      </w:pPr>
      <w:rPr>
        <w:rFonts w:hint="default"/>
        <w:lang w:val="en-US" w:eastAsia="en-US" w:bidi="ar-SA"/>
      </w:rPr>
    </w:lvl>
    <w:lvl w:ilvl="2" w:tplc="E9587FB2">
      <w:numFmt w:val="bullet"/>
      <w:lvlText w:val="•"/>
      <w:lvlJc w:val="left"/>
      <w:pPr>
        <w:ind w:left="2165" w:hanging="288"/>
      </w:pPr>
      <w:rPr>
        <w:rFonts w:hint="default"/>
        <w:lang w:val="en-US" w:eastAsia="en-US" w:bidi="ar-SA"/>
      </w:rPr>
    </w:lvl>
    <w:lvl w:ilvl="3" w:tplc="49B03BCE">
      <w:numFmt w:val="bullet"/>
      <w:lvlText w:val="•"/>
      <w:lvlJc w:val="left"/>
      <w:pPr>
        <w:ind w:left="3027" w:hanging="288"/>
      </w:pPr>
      <w:rPr>
        <w:rFonts w:hint="default"/>
        <w:lang w:val="en-US" w:eastAsia="en-US" w:bidi="ar-SA"/>
      </w:rPr>
    </w:lvl>
    <w:lvl w:ilvl="4" w:tplc="AFDABB4C">
      <w:numFmt w:val="bullet"/>
      <w:lvlText w:val="•"/>
      <w:lvlJc w:val="left"/>
      <w:pPr>
        <w:ind w:left="3890" w:hanging="288"/>
      </w:pPr>
      <w:rPr>
        <w:rFonts w:hint="default"/>
        <w:lang w:val="en-US" w:eastAsia="en-US" w:bidi="ar-SA"/>
      </w:rPr>
    </w:lvl>
    <w:lvl w:ilvl="5" w:tplc="F7A28FF4">
      <w:numFmt w:val="bullet"/>
      <w:lvlText w:val="•"/>
      <w:lvlJc w:val="left"/>
      <w:pPr>
        <w:ind w:left="4753" w:hanging="288"/>
      </w:pPr>
      <w:rPr>
        <w:rFonts w:hint="default"/>
        <w:lang w:val="en-US" w:eastAsia="en-US" w:bidi="ar-SA"/>
      </w:rPr>
    </w:lvl>
    <w:lvl w:ilvl="6" w:tplc="02C00166">
      <w:numFmt w:val="bullet"/>
      <w:lvlText w:val="•"/>
      <w:lvlJc w:val="left"/>
      <w:pPr>
        <w:ind w:left="5615" w:hanging="288"/>
      </w:pPr>
      <w:rPr>
        <w:rFonts w:hint="default"/>
        <w:lang w:val="en-US" w:eastAsia="en-US" w:bidi="ar-SA"/>
      </w:rPr>
    </w:lvl>
    <w:lvl w:ilvl="7" w:tplc="27E271CE">
      <w:numFmt w:val="bullet"/>
      <w:lvlText w:val="•"/>
      <w:lvlJc w:val="left"/>
      <w:pPr>
        <w:ind w:left="6478" w:hanging="288"/>
      </w:pPr>
      <w:rPr>
        <w:rFonts w:hint="default"/>
        <w:lang w:val="en-US" w:eastAsia="en-US" w:bidi="ar-SA"/>
      </w:rPr>
    </w:lvl>
    <w:lvl w:ilvl="8" w:tplc="57642C46">
      <w:numFmt w:val="bullet"/>
      <w:lvlText w:val="•"/>
      <w:lvlJc w:val="left"/>
      <w:pPr>
        <w:ind w:left="7340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50F05003"/>
    <w:multiLevelType w:val="hybridMultilevel"/>
    <w:tmpl w:val="6CB0103E"/>
    <w:lvl w:ilvl="0" w:tplc="561E0EF8">
      <w:numFmt w:val="bullet"/>
      <w:lvlText w:val="•"/>
      <w:lvlJc w:val="left"/>
      <w:pPr>
        <w:ind w:left="437" w:hanging="28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4"/>
        <w:sz w:val="22"/>
        <w:szCs w:val="22"/>
        <w:lang w:val="en-US" w:eastAsia="en-US" w:bidi="ar-SA"/>
      </w:rPr>
    </w:lvl>
    <w:lvl w:ilvl="1" w:tplc="9B5205B4">
      <w:numFmt w:val="bullet"/>
      <w:lvlText w:val="•"/>
      <w:lvlJc w:val="left"/>
      <w:pPr>
        <w:ind w:left="1302" w:hanging="286"/>
      </w:pPr>
      <w:rPr>
        <w:rFonts w:hint="default"/>
        <w:lang w:val="en-US" w:eastAsia="en-US" w:bidi="ar-SA"/>
      </w:rPr>
    </w:lvl>
    <w:lvl w:ilvl="2" w:tplc="06402D3A">
      <w:numFmt w:val="bullet"/>
      <w:lvlText w:val="•"/>
      <w:lvlJc w:val="left"/>
      <w:pPr>
        <w:ind w:left="2165" w:hanging="286"/>
      </w:pPr>
      <w:rPr>
        <w:rFonts w:hint="default"/>
        <w:lang w:val="en-US" w:eastAsia="en-US" w:bidi="ar-SA"/>
      </w:rPr>
    </w:lvl>
    <w:lvl w:ilvl="3" w:tplc="7E1A3284">
      <w:numFmt w:val="bullet"/>
      <w:lvlText w:val="•"/>
      <w:lvlJc w:val="left"/>
      <w:pPr>
        <w:ind w:left="3027" w:hanging="286"/>
      </w:pPr>
      <w:rPr>
        <w:rFonts w:hint="default"/>
        <w:lang w:val="en-US" w:eastAsia="en-US" w:bidi="ar-SA"/>
      </w:rPr>
    </w:lvl>
    <w:lvl w:ilvl="4" w:tplc="4680FD42">
      <w:numFmt w:val="bullet"/>
      <w:lvlText w:val="•"/>
      <w:lvlJc w:val="left"/>
      <w:pPr>
        <w:ind w:left="3890" w:hanging="286"/>
      </w:pPr>
      <w:rPr>
        <w:rFonts w:hint="default"/>
        <w:lang w:val="en-US" w:eastAsia="en-US" w:bidi="ar-SA"/>
      </w:rPr>
    </w:lvl>
    <w:lvl w:ilvl="5" w:tplc="8F0AF7BC">
      <w:numFmt w:val="bullet"/>
      <w:lvlText w:val="•"/>
      <w:lvlJc w:val="left"/>
      <w:pPr>
        <w:ind w:left="4753" w:hanging="286"/>
      </w:pPr>
      <w:rPr>
        <w:rFonts w:hint="default"/>
        <w:lang w:val="en-US" w:eastAsia="en-US" w:bidi="ar-SA"/>
      </w:rPr>
    </w:lvl>
    <w:lvl w:ilvl="6" w:tplc="A40AAEF2">
      <w:numFmt w:val="bullet"/>
      <w:lvlText w:val="•"/>
      <w:lvlJc w:val="left"/>
      <w:pPr>
        <w:ind w:left="5615" w:hanging="286"/>
      </w:pPr>
      <w:rPr>
        <w:rFonts w:hint="default"/>
        <w:lang w:val="en-US" w:eastAsia="en-US" w:bidi="ar-SA"/>
      </w:rPr>
    </w:lvl>
    <w:lvl w:ilvl="7" w:tplc="08E0F042">
      <w:numFmt w:val="bullet"/>
      <w:lvlText w:val="•"/>
      <w:lvlJc w:val="left"/>
      <w:pPr>
        <w:ind w:left="6478" w:hanging="286"/>
      </w:pPr>
      <w:rPr>
        <w:rFonts w:hint="default"/>
        <w:lang w:val="en-US" w:eastAsia="en-US" w:bidi="ar-SA"/>
      </w:rPr>
    </w:lvl>
    <w:lvl w:ilvl="8" w:tplc="D4E88770">
      <w:numFmt w:val="bullet"/>
      <w:lvlText w:val="•"/>
      <w:lvlJc w:val="left"/>
      <w:pPr>
        <w:ind w:left="7340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6568150C"/>
    <w:multiLevelType w:val="hybridMultilevel"/>
    <w:tmpl w:val="26D05D32"/>
    <w:lvl w:ilvl="0" w:tplc="A670B344">
      <w:numFmt w:val="bullet"/>
      <w:lvlText w:val="•"/>
      <w:lvlJc w:val="left"/>
      <w:pPr>
        <w:ind w:left="434" w:hanging="2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5"/>
        <w:sz w:val="22"/>
        <w:szCs w:val="22"/>
        <w:lang w:val="en-US" w:eastAsia="en-US" w:bidi="ar-SA"/>
      </w:rPr>
    </w:lvl>
    <w:lvl w:ilvl="1" w:tplc="EF3C6C36">
      <w:numFmt w:val="bullet"/>
      <w:lvlText w:val="•"/>
      <w:lvlJc w:val="left"/>
      <w:pPr>
        <w:ind w:left="1302" w:hanging="284"/>
      </w:pPr>
      <w:rPr>
        <w:rFonts w:hint="default"/>
        <w:lang w:val="en-US" w:eastAsia="en-US" w:bidi="ar-SA"/>
      </w:rPr>
    </w:lvl>
    <w:lvl w:ilvl="2" w:tplc="CE52D198">
      <w:numFmt w:val="bullet"/>
      <w:lvlText w:val="•"/>
      <w:lvlJc w:val="left"/>
      <w:pPr>
        <w:ind w:left="2165" w:hanging="284"/>
      </w:pPr>
      <w:rPr>
        <w:rFonts w:hint="default"/>
        <w:lang w:val="en-US" w:eastAsia="en-US" w:bidi="ar-SA"/>
      </w:rPr>
    </w:lvl>
    <w:lvl w:ilvl="3" w:tplc="663A31D4">
      <w:numFmt w:val="bullet"/>
      <w:lvlText w:val="•"/>
      <w:lvlJc w:val="left"/>
      <w:pPr>
        <w:ind w:left="3027" w:hanging="284"/>
      </w:pPr>
      <w:rPr>
        <w:rFonts w:hint="default"/>
        <w:lang w:val="en-US" w:eastAsia="en-US" w:bidi="ar-SA"/>
      </w:rPr>
    </w:lvl>
    <w:lvl w:ilvl="4" w:tplc="EB9A0DB2">
      <w:numFmt w:val="bullet"/>
      <w:lvlText w:val="•"/>
      <w:lvlJc w:val="left"/>
      <w:pPr>
        <w:ind w:left="3890" w:hanging="284"/>
      </w:pPr>
      <w:rPr>
        <w:rFonts w:hint="default"/>
        <w:lang w:val="en-US" w:eastAsia="en-US" w:bidi="ar-SA"/>
      </w:rPr>
    </w:lvl>
    <w:lvl w:ilvl="5" w:tplc="A594B63E">
      <w:numFmt w:val="bullet"/>
      <w:lvlText w:val="•"/>
      <w:lvlJc w:val="left"/>
      <w:pPr>
        <w:ind w:left="4753" w:hanging="284"/>
      </w:pPr>
      <w:rPr>
        <w:rFonts w:hint="default"/>
        <w:lang w:val="en-US" w:eastAsia="en-US" w:bidi="ar-SA"/>
      </w:rPr>
    </w:lvl>
    <w:lvl w:ilvl="6" w:tplc="173CC60E">
      <w:numFmt w:val="bullet"/>
      <w:lvlText w:val="•"/>
      <w:lvlJc w:val="left"/>
      <w:pPr>
        <w:ind w:left="5615" w:hanging="284"/>
      </w:pPr>
      <w:rPr>
        <w:rFonts w:hint="default"/>
        <w:lang w:val="en-US" w:eastAsia="en-US" w:bidi="ar-SA"/>
      </w:rPr>
    </w:lvl>
    <w:lvl w:ilvl="7" w:tplc="99BA147A">
      <w:numFmt w:val="bullet"/>
      <w:lvlText w:val="•"/>
      <w:lvlJc w:val="left"/>
      <w:pPr>
        <w:ind w:left="6478" w:hanging="284"/>
      </w:pPr>
      <w:rPr>
        <w:rFonts w:hint="default"/>
        <w:lang w:val="en-US" w:eastAsia="en-US" w:bidi="ar-SA"/>
      </w:rPr>
    </w:lvl>
    <w:lvl w:ilvl="8" w:tplc="DAD47C74">
      <w:numFmt w:val="bullet"/>
      <w:lvlText w:val="•"/>
      <w:lvlJc w:val="left"/>
      <w:pPr>
        <w:ind w:left="734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74053DEF"/>
    <w:multiLevelType w:val="hybridMultilevel"/>
    <w:tmpl w:val="5BBCAE54"/>
    <w:lvl w:ilvl="0" w:tplc="6832C27A">
      <w:numFmt w:val="bullet"/>
      <w:lvlText w:val="•"/>
      <w:lvlJc w:val="left"/>
      <w:pPr>
        <w:ind w:left="434" w:hanging="28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4"/>
        <w:sz w:val="22"/>
        <w:szCs w:val="22"/>
        <w:lang w:val="en-US" w:eastAsia="en-US" w:bidi="ar-SA"/>
      </w:rPr>
    </w:lvl>
    <w:lvl w:ilvl="1" w:tplc="633A2FE6">
      <w:numFmt w:val="bullet"/>
      <w:lvlText w:val="•"/>
      <w:lvlJc w:val="left"/>
      <w:pPr>
        <w:ind w:left="1302" w:hanging="288"/>
      </w:pPr>
      <w:rPr>
        <w:rFonts w:hint="default"/>
        <w:lang w:val="en-US" w:eastAsia="en-US" w:bidi="ar-SA"/>
      </w:rPr>
    </w:lvl>
    <w:lvl w:ilvl="2" w:tplc="CF688696">
      <w:numFmt w:val="bullet"/>
      <w:lvlText w:val="•"/>
      <w:lvlJc w:val="left"/>
      <w:pPr>
        <w:ind w:left="2165" w:hanging="288"/>
      </w:pPr>
      <w:rPr>
        <w:rFonts w:hint="default"/>
        <w:lang w:val="en-US" w:eastAsia="en-US" w:bidi="ar-SA"/>
      </w:rPr>
    </w:lvl>
    <w:lvl w:ilvl="3" w:tplc="B55AC050">
      <w:numFmt w:val="bullet"/>
      <w:lvlText w:val="•"/>
      <w:lvlJc w:val="left"/>
      <w:pPr>
        <w:ind w:left="3027" w:hanging="288"/>
      </w:pPr>
      <w:rPr>
        <w:rFonts w:hint="default"/>
        <w:lang w:val="en-US" w:eastAsia="en-US" w:bidi="ar-SA"/>
      </w:rPr>
    </w:lvl>
    <w:lvl w:ilvl="4" w:tplc="769E0536">
      <w:numFmt w:val="bullet"/>
      <w:lvlText w:val="•"/>
      <w:lvlJc w:val="left"/>
      <w:pPr>
        <w:ind w:left="3890" w:hanging="288"/>
      </w:pPr>
      <w:rPr>
        <w:rFonts w:hint="default"/>
        <w:lang w:val="en-US" w:eastAsia="en-US" w:bidi="ar-SA"/>
      </w:rPr>
    </w:lvl>
    <w:lvl w:ilvl="5" w:tplc="3152691E">
      <w:numFmt w:val="bullet"/>
      <w:lvlText w:val="•"/>
      <w:lvlJc w:val="left"/>
      <w:pPr>
        <w:ind w:left="4753" w:hanging="288"/>
      </w:pPr>
      <w:rPr>
        <w:rFonts w:hint="default"/>
        <w:lang w:val="en-US" w:eastAsia="en-US" w:bidi="ar-SA"/>
      </w:rPr>
    </w:lvl>
    <w:lvl w:ilvl="6" w:tplc="1DBE4DD0">
      <w:numFmt w:val="bullet"/>
      <w:lvlText w:val="•"/>
      <w:lvlJc w:val="left"/>
      <w:pPr>
        <w:ind w:left="5615" w:hanging="288"/>
      </w:pPr>
      <w:rPr>
        <w:rFonts w:hint="default"/>
        <w:lang w:val="en-US" w:eastAsia="en-US" w:bidi="ar-SA"/>
      </w:rPr>
    </w:lvl>
    <w:lvl w:ilvl="7" w:tplc="9F4A4626">
      <w:numFmt w:val="bullet"/>
      <w:lvlText w:val="•"/>
      <w:lvlJc w:val="left"/>
      <w:pPr>
        <w:ind w:left="6478" w:hanging="288"/>
      </w:pPr>
      <w:rPr>
        <w:rFonts w:hint="default"/>
        <w:lang w:val="en-US" w:eastAsia="en-US" w:bidi="ar-SA"/>
      </w:rPr>
    </w:lvl>
    <w:lvl w:ilvl="8" w:tplc="9924A526">
      <w:numFmt w:val="bullet"/>
      <w:lvlText w:val="•"/>
      <w:lvlJc w:val="left"/>
      <w:pPr>
        <w:ind w:left="7340" w:hanging="288"/>
      </w:pPr>
      <w:rPr>
        <w:rFonts w:hint="default"/>
        <w:lang w:val="en-US" w:eastAsia="en-US" w:bidi="ar-SA"/>
      </w:rPr>
    </w:lvl>
  </w:abstractNum>
  <w:num w:numId="1" w16cid:durableId="429664049">
    <w:abstractNumId w:val="1"/>
  </w:num>
  <w:num w:numId="2" w16cid:durableId="609550640">
    <w:abstractNumId w:val="3"/>
  </w:num>
  <w:num w:numId="3" w16cid:durableId="2023242866">
    <w:abstractNumId w:val="5"/>
  </w:num>
  <w:num w:numId="4" w16cid:durableId="1176387457">
    <w:abstractNumId w:val="4"/>
  </w:num>
  <w:num w:numId="5" w16cid:durableId="1876428306">
    <w:abstractNumId w:val="2"/>
  </w:num>
  <w:num w:numId="6" w16cid:durableId="200658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DA5"/>
    <w:rsid w:val="003B5EF0"/>
    <w:rsid w:val="00413199"/>
    <w:rsid w:val="00446236"/>
    <w:rsid w:val="00991A6D"/>
    <w:rsid w:val="00B6021C"/>
    <w:rsid w:val="00DB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20B7"/>
  <w15:docId w15:val="{226E0316-249A-470F-BBF8-0EA6766F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94" w:hanging="365"/>
    </w:pPr>
  </w:style>
  <w:style w:type="paragraph" w:customStyle="1" w:styleId="TableParagraph">
    <w:name w:val="Table Paragraph"/>
    <w:basedOn w:val="Normal"/>
    <w:uiPriority w:val="1"/>
    <w:qFormat/>
    <w:pPr>
      <w:ind w:left="4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organisations/disclosure-and-barring-servi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6505</Characters>
  <Application>Microsoft Office Word</Application>
  <DocSecurity>0</DocSecurity>
  <Lines>240</Lines>
  <Paragraphs>98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Landsborough_J_10062024_Applicant Pack.pdf</dc:title>
  <dc:creator>Rebecca Lewis</dc:creator>
  <cp:lastModifiedBy>Damian Simpson</cp:lastModifiedBy>
  <cp:revision>5</cp:revision>
  <dcterms:created xsi:type="dcterms:W3CDTF">2026-03-02T11:03:00Z</dcterms:created>
  <dcterms:modified xsi:type="dcterms:W3CDTF">2026-03-02T11:06:00Z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Microsoft: Print To PDF</vt:lpwstr>
  </property>
</Properties>
</file>